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A937BC" w:rsidRDefault="008D1834" w:rsidP="007A3625">
      <w:pPr>
        <w:jc w:val="center"/>
        <w:rPr>
          <w:rFonts w:ascii="Century Gothic" w:hAnsi="Century Gothic"/>
          <w:b/>
          <w:sz w:val="40"/>
          <w:szCs w:val="40"/>
        </w:rPr>
      </w:pPr>
      <w:r w:rsidRPr="00A937BC">
        <w:rPr>
          <w:rFonts w:ascii="Century Gothic" w:hAnsi="Century Gothic"/>
          <w:b/>
          <w:sz w:val="40"/>
          <w:szCs w:val="40"/>
          <w:highlight w:val="lightGray"/>
          <w:bdr w:val="single" w:sz="4" w:space="0" w:color="auto"/>
        </w:rPr>
        <w:t xml:space="preserve">- </w:t>
      </w:r>
      <w:r w:rsidR="003D0E7A" w:rsidRPr="00A937BC">
        <w:rPr>
          <w:rFonts w:ascii="Century Gothic" w:hAnsi="Century Gothic"/>
          <w:b/>
          <w:sz w:val="40"/>
          <w:szCs w:val="40"/>
          <w:highlight w:val="lightGray"/>
          <w:bdr w:val="single" w:sz="4" w:space="0" w:color="auto"/>
        </w:rPr>
        <w:t xml:space="preserve">SWOOP </w:t>
      </w:r>
      <w:r w:rsidR="007A3625" w:rsidRPr="00A937BC">
        <w:rPr>
          <w:rFonts w:ascii="Century Gothic" w:hAnsi="Century Gothic"/>
          <w:b/>
          <w:sz w:val="40"/>
          <w:szCs w:val="40"/>
          <w:highlight w:val="lightGray"/>
          <w:bdr w:val="single" w:sz="4" w:space="0" w:color="auto"/>
        </w:rPr>
        <w:t>ZEPHYR G</w:t>
      </w:r>
      <w:r w:rsidRPr="00A937BC">
        <w:rPr>
          <w:rFonts w:ascii="Century Gothic" w:hAnsi="Century Gothic"/>
          <w:b/>
          <w:sz w:val="40"/>
          <w:szCs w:val="40"/>
          <w:highlight w:val="lightGray"/>
          <w:bdr w:val="single" w:sz="4" w:space="0" w:color="auto"/>
        </w:rPr>
        <w:t xml:space="preserve"> -</w:t>
      </w:r>
    </w:p>
    <w:p w:rsidR="00722C56" w:rsidRPr="00A937BC" w:rsidRDefault="00722C56" w:rsidP="007A3625">
      <w:pPr>
        <w:jc w:val="left"/>
        <w:rPr>
          <w:rFonts w:ascii="Century Gothic" w:hAnsi="Century Gothic"/>
        </w:rPr>
      </w:pPr>
    </w:p>
    <w:p w:rsidR="004A7667" w:rsidRPr="00A937BC" w:rsidRDefault="004A7667" w:rsidP="007A3625">
      <w:pPr>
        <w:jc w:val="left"/>
        <w:rPr>
          <w:rFonts w:ascii="Century Gothic" w:hAnsi="Century Gothic"/>
        </w:rPr>
      </w:pPr>
    </w:p>
    <w:p w:rsidR="0065767E" w:rsidRPr="00A937BC" w:rsidRDefault="007A3625" w:rsidP="007A3625">
      <w:pPr>
        <w:jc w:val="left"/>
        <w:rPr>
          <w:rFonts w:ascii="Century Gothic" w:hAnsi="Century Gothic"/>
        </w:rPr>
      </w:pPr>
      <w:r w:rsidRPr="00A937BC">
        <w:rPr>
          <w:rFonts w:ascii="Century Gothic" w:hAnsi="Century Gothic"/>
          <w:noProof/>
          <w:lang w:eastAsia="fr-FR"/>
        </w:rPr>
        <w:drawing>
          <wp:inline distT="0" distB="0" distL="0" distR="0">
            <wp:extent cx="2927350" cy="1989848"/>
            <wp:effectExtent l="19050" t="0" r="635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927734" cy="1990109"/>
                    </a:xfrm>
                    <a:prstGeom prst="rect">
                      <a:avLst/>
                    </a:prstGeom>
                    <a:noFill/>
                    <a:ln w="9525">
                      <a:noFill/>
                      <a:miter lim="800000"/>
                      <a:headEnd/>
                      <a:tailEnd/>
                    </a:ln>
                  </pic:spPr>
                </pic:pic>
              </a:graphicData>
            </a:graphic>
          </wp:inline>
        </w:drawing>
      </w:r>
    </w:p>
    <w:p w:rsidR="00D81D7C" w:rsidRPr="00A937BC" w:rsidRDefault="00D81D7C" w:rsidP="007A3625">
      <w:pPr>
        <w:jc w:val="left"/>
        <w:rPr>
          <w:rFonts w:ascii="Century Gothic" w:hAnsi="Century Gothic"/>
        </w:rPr>
      </w:pPr>
    </w:p>
    <w:p w:rsidR="0065767E" w:rsidRPr="00A937BC" w:rsidRDefault="0065767E" w:rsidP="007A3625">
      <w:pPr>
        <w:jc w:val="left"/>
        <w:rPr>
          <w:rFonts w:ascii="Century Gothic" w:hAnsi="Century Gothic"/>
        </w:rPr>
      </w:pPr>
    </w:p>
    <w:p w:rsidR="007A3625" w:rsidRPr="00A937BC" w:rsidRDefault="007A3625" w:rsidP="007A3625">
      <w:pPr>
        <w:spacing w:after="240"/>
        <w:jc w:val="left"/>
        <w:rPr>
          <w:rFonts w:ascii="Century Gothic" w:hAnsi="Century Gothic"/>
        </w:rPr>
      </w:pPr>
      <w:r w:rsidRPr="00A937BC">
        <w:rPr>
          <w:rFonts w:ascii="Century Gothic" w:hAnsi="Century Gothic"/>
        </w:rPr>
        <w:t xml:space="preserve">Bien avant de tomber en désuétude, le </w:t>
      </w:r>
      <w:proofErr w:type="spellStart"/>
      <w:r w:rsidRPr="00A937BC">
        <w:rPr>
          <w:rFonts w:ascii="Century Gothic" w:hAnsi="Century Gothic"/>
        </w:rPr>
        <w:t>swoop</w:t>
      </w:r>
      <w:proofErr w:type="spellEnd"/>
      <w:r w:rsidRPr="00A937BC">
        <w:rPr>
          <w:rFonts w:ascii="Century Gothic" w:hAnsi="Century Gothic"/>
        </w:rPr>
        <w:t xml:space="preserve"> Zéphyr-G fut construit par </w:t>
      </w:r>
      <w:hyperlink r:id="rId6" w:history="1">
        <w:proofErr w:type="spellStart"/>
        <w:r w:rsidRPr="00A937BC">
          <w:rPr>
            <w:rStyle w:val="Lienhypertexte"/>
            <w:rFonts w:ascii="Century Gothic" w:hAnsi="Century Gothic"/>
            <w:color w:val="auto"/>
            <w:u w:val="none"/>
          </w:rPr>
          <w:t>Mobquet</w:t>
        </w:r>
        <w:proofErr w:type="spellEnd"/>
      </w:hyperlink>
      <w:r w:rsidRPr="00A937BC">
        <w:rPr>
          <w:rFonts w:ascii="Century Gothic" w:hAnsi="Century Gothic"/>
        </w:rPr>
        <w:t xml:space="preserve"> près de 40 ans avant que le cultivateur d'humidité </w:t>
      </w:r>
      <w:hyperlink r:id="rId7" w:history="1">
        <w:r w:rsidRPr="00A937BC">
          <w:rPr>
            <w:rStyle w:val="Lienhypertexte"/>
            <w:rFonts w:ascii="Century Gothic" w:hAnsi="Century Gothic"/>
            <w:color w:val="auto"/>
            <w:u w:val="none"/>
          </w:rPr>
          <w:t>Owen Lars</w:t>
        </w:r>
      </w:hyperlink>
      <w:r w:rsidRPr="00A937BC">
        <w:rPr>
          <w:rFonts w:ascii="Century Gothic" w:hAnsi="Century Gothic"/>
        </w:rPr>
        <w:t xml:space="preserve"> ne fasse l'acquisition d'un de ces modèles, et fut dès sa sortie très répandu sur les circuits de course des </w:t>
      </w:r>
      <w:hyperlink r:id="rId8" w:history="1">
        <w:r w:rsidRPr="00A937BC">
          <w:rPr>
            <w:rStyle w:val="Lienhypertexte"/>
            <w:rFonts w:ascii="Century Gothic" w:hAnsi="Century Gothic"/>
            <w:color w:val="auto"/>
            <w:u w:val="none"/>
          </w:rPr>
          <w:t>Mondes du Noyau</w:t>
        </w:r>
      </w:hyperlink>
      <w:r w:rsidRPr="00A937BC">
        <w:rPr>
          <w:rFonts w:ascii="Century Gothic" w:hAnsi="Century Gothic"/>
        </w:rPr>
        <w:t xml:space="preserve"> et parmi la jeunesse des hautes classes de la </w:t>
      </w:r>
      <w:hyperlink r:id="rId9" w:history="1">
        <w:r w:rsidRPr="00A937BC">
          <w:rPr>
            <w:rStyle w:val="Lienhypertexte"/>
            <w:rFonts w:ascii="Century Gothic" w:hAnsi="Century Gothic"/>
            <w:color w:val="auto"/>
            <w:u w:val="none"/>
          </w:rPr>
          <w:t>République</w:t>
        </w:r>
      </w:hyperlink>
      <w:r w:rsidRPr="00A937BC">
        <w:rPr>
          <w:rFonts w:ascii="Century Gothic" w:hAnsi="Century Gothic"/>
        </w:rPr>
        <w:t xml:space="preserve">, qui en fit un transport personnel populaire pour tout jeune qui se respecte. </w:t>
      </w:r>
      <w:r w:rsidRPr="00A937BC">
        <w:rPr>
          <w:rFonts w:ascii="Century Gothic" w:hAnsi="Century Gothic"/>
        </w:rPr>
        <w:br/>
      </w:r>
      <w:r w:rsidRPr="00A937BC">
        <w:rPr>
          <w:rFonts w:ascii="Century Gothic" w:hAnsi="Century Gothic"/>
        </w:rPr>
        <w:br/>
        <w:t>  </w:t>
      </w:r>
      <w:proofErr w:type="spellStart"/>
      <w:r w:rsidRPr="00A937BC">
        <w:rPr>
          <w:rFonts w:ascii="Century Gothic" w:hAnsi="Century Gothic"/>
        </w:rPr>
        <w:t>Mobquet</w:t>
      </w:r>
      <w:proofErr w:type="spellEnd"/>
      <w:r w:rsidRPr="00A937BC">
        <w:rPr>
          <w:rFonts w:ascii="Century Gothic" w:hAnsi="Century Gothic"/>
        </w:rPr>
        <w:t xml:space="preserve">, une filiale de la </w:t>
      </w:r>
      <w:hyperlink r:id="rId10" w:history="1">
        <w:r w:rsidRPr="00A937BC">
          <w:rPr>
            <w:rStyle w:val="Lienhypertexte"/>
            <w:rFonts w:ascii="Century Gothic" w:hAnsi="Century Gothic"/>
            <w:color w:val="auto"/>
            <w:u w:val="none"/>
          </w:rPr>
          <w:t xml:space="preserve">Compagnie </w:t>
        </w:r>
        <w:proofErr w:type="spellStart"/>
        <w:r w:rsidRPr="00A937BC">
          <w:rPr>
            <w:rStyle w:val="Lienhypertexte"/>
            <w:rFonts w:ascii="Century Gothic" w:hAnsi="Century Gothic"/>
            <w:color w:val="auto"/>
            <w:u w:val="none"/>
          </w:rPr>
          <w:t>Tagge</w:t>
        </w:r>
        <w:proofErr w:type="spellEnd"/>
      </w:hyperlink>
      <w:r w:rsidRPr="00A937BC">
        <w:rPr>
          <w:rFonts w:ascii="Century Gothic" w:hAnsi="Century Gothic"/>
        </w:rPr>
        <w:t xml:space="preserve">, est réputé dans toute la </w:t>
      </w:r>
      <w:hyperlink r:id="rId11" w:history="1">
        <w:r w:rsidRPr="00A937BC">
          <w:rPr>
            <w:rStyle w:val="Lienhypertexte"/>
            <w:rFonts w:ascii="Century Gothic" w:hAnsi="Century Gothic"/>
            <w:color w:val="auto"/>
            <w:u w:val="none"/>
          </w:rPr>
          <w:t>galaxie</w:t>
        </w:r>
      </w:hyperlink>
      <w:r w:rsidRPr="00A937BC">
        <w:rPr>
          <w:rFonts w:ascii="Century Gothic" w:hAnsi="Century Gothic"/>
        </w:rPr>
        <w:t xml:space="preserve"> pour ses véhicules à </w:t>
      </w:r>
      <w:hyperlink r:id="rId12" w:history="1">
        <w:r w:rsidRPr="00A937BC">
          <w:rPr>
            <w:rStyle w:val="Lienhypertexte"/>
            <w:rFonts w:ascii="Century Gothic" w:hAnsi="Century Gothic"/>
            <w:color w:val="auto"/>
            <w:u w:val="none"/>
          </w:rPr>
          <w:t>répulsion</w:t>
        </w:r>
      </w:hyperlink>
      <w:r w:rsidRPr="00A937BC">
        <w:rPr>
          <w:rFonts w:ascii="Century Gothic" w:hAnsi="Century Gothic"/>
        </w:rPr>
        <w:t xml:space="preserve"> de grande qualité, allant du </w:t>
      </w:r>
      <w:proofErr w:type="spellStart"/>
      <w:r w:rsidRPr="00A937BC">
        <w:rPr>
          <w:rFonts w:ascii="Century Gothic" w:hAnsi="Century Gothic"/>
        </w:rPr>
        <w:t>landspeeder</w:t>
      </w:r>
      <w:proofErr w:type="spellEnd"/>
      <w:r w:rsidRPr="00A937BC">
        <w:rPr>
          <w:rFonts w:ascii="Century Gothic" w:hAnsi="Century Gothic"/>
        </w:rPr>
        <w:t xml:space="preserve"> aux moto-jets en passant par de nombreux </w:t>
      </w:r>
      <w:proofErr w:type="spellStart"/>
      <w:r w:rsidRPr="00A937BC">
        <w:rPr>
          <w:rFonts w:ascii="Century Gothic" w:hAnsi="Century Gothic"/>
        </w:rPr>
        <w:t>airspeeders</w:t>
      </w:r>
      <w:proofErr w:type="spellEnd"/>
      <w:r w:rsidRPr="00A937BC">
        <w:rPr>
          <w:rFonts w:ascii="Century Gothic" w:hAnsi="Century Gothic"/>
        </w:rPr>
        <w:t xml:space="preserve"> et, dans une moindre mesure, les vaisseaux spatiaux; il était donc indéniable que cette compagnie ait été toute désignée pour concevoir le </w:t>
      </w:r>
      <w:proofErr w:type="spellStart"/>
      <w:r w:rsidRPr="00A937BC">
        <w:rPr>
          <w:rFonts w:ascii="Century Gothic" w:hAnsi="Century Gothic"/>
        </w:rPr>
        <w:t>swoop</w:t>
      </w:r>
      <w:proofErr w:type="spellEnd"/>
      <w:r w:rsidRPr="00A937BC">
        <w:rPr>
          <w:rFonts w:ascii="Century Gothic" w:hAnsi="Century Gothic"/>
        </w:rPr>
        <w:t xml:space="preserve"> Zéphyr-G, engin qu'elle sponsorisa par ailleurs dans les ligues de courses du Noyau en guise de publicité pour son nouveau modèle. </w:t>
      </w:r>
      <w:r w:rsidRPr="00A937BC">
        <w:rPr>
          <w:rFonts w:ascii="Century Gothic" w:hAnsi="Century Gothic"/>
        </w:rPr>
        <w:br/>
      </w:r>
      <w:r w:rsidRPr="00A937BC">
        <w:rPr>
          <w:rFonts w:ascii="Century Gothic" w:hAnsi="Century Gothic"/>
        </w:rPr>
        <w:br/>
        <w:t xml:space="preserve">  Même si à l'époque de la crise séparatiste le Zéphyr-G était largement dépassé par d'autres modèles plus performants ou en vogue, les innovations dont </w:t>
      </w:r>
      <w:proofErr w:type="spellStart"/>
      <w:r w:rsidRPr="00A937BC">
        <w:rPr>
          <w:rFonts w:ascii="Century Gothic" w:hAnsi="Century Gothic"/>
        </w:rPr>
        <w:t>Mobquet</w:t>
      </w:r>
      <w:proofErr w:type="spellEnd"/>
      <w:r w:rsidRPr="00A937BC">
        <w:rPr>
          <w:rFonts w:ascii="Century Gothic" w:hAnsi="Century Gothic"/>
        </w:rPr>
        <w:t xml:space="preserve"> dota ce modèle contribuèrent grandement au développement et à la fabrication de modèles de </w:t>
      </w:r>
      <w:proofErr w:type="spellStart"/>
      <w:r w:rsidRPr="00A937BC">
        <w:rPr>
          <w:rFonts w:ascii="Century Gothic" w:hAnsi="Century Gothic"/>
        </w:rPr>
        <w:t>swoop</w:t>
      </w:r>
      <w:proofErr w:type="spellEnd"/>
      <w:r w:rsidRPr="00A937BC">
        <w:rPr>
          <w:rFonts w:ascii="Century Gothic" w:hAnsi="Century Gothic"/>
        </w:rPr>
        <w:t xml:space="preserve"> de compétition beaucoup plus puissant, tels le </w:t>
      </w:r>
      <w:hyperlink r:id="rId13" w:history="1">
        <w:proofErr w:type="spellStart"/>
        <w:r w:rsidRPr="00A937BC">
          <w:rPr>
            <w:rStyle w:val="Lienhypertexte"/>
            <w:rFonts w:ascii="Century Gothic" w:hAnsi="Century Gothic"/>
            <w:color w:val="auto"/>
            <w:u w:val="none"/>
          </w:rPr>
          <w:t>Nébulon</w:t>
        </w:r>
        <w:proofErr w:type="spellEnd"/>
        <w:r w:rsidRPr="00A937BC">
          <w:rPr>
            <w:rStyle w:val="Lienhypertexte"/>
            <w:rFonts w:ascii="Century Gothic" w:hAnsi="Century Gothic"/>
            <w:color w:val="auto"/>
            <w:u w:val="none"/>
          </w:rPr>
          <w:t>-Q</w:t>
        </w:r>
      </w:hyperlink>
      <w:r w:rsidRPr="00A937BC">
        <w:rPr>
          <w:rFonts w:ascii="Century Gothic" w:hAnsi="Century Gothic"/>
        </w:rPr>
        <w:t xml:space="preserve"> et le </w:t>
      </w:r>
      <w:hyperlink r:id="rId14" w:history="1">
        <w:proofErr w:type="spellStart"/>
        <w:r w:rsidRPr="00A937BC">
          <w:rPr>
            <w:rStyle w:val="Lienhypertexte"/>
            <w:rFonts w:ascii="Century Gothic" w:hAnsi="Century Gothic"/>
            <w:color w:val="auto"/>
            <w:u w:val="none"/>
          </w:rPr>
          <w:t>Flare</w:t>
        </w:r>
        <w:proofErr w:type="spellEnd"/>
        <w:r w:rsidRPr="00A937BC">
          <w:rPr>
            <w:rStyle w:val="Lienhypertexte"/>
            <w:rFonts w:ascii="Century Gothic" w:hAnsi="Century Gothic"/>
            <w:color w:val="auto"/>
            <w:u w:val="none"/>
          </w:rPr>
          <w:t>-S</w:t>
        </w:r>
      </w:hyperlink>
      <w:r w:rsidRPr="00A937BC">
        <w:rPr>
          <w:rFonts w:ascii="Century Gothic" w:hAnsi="Century Gothic"/>
        </w:rPr>
        <w:t xml:space="preserve">. </w:t>
      </w:r>
      <w:r w:rsidRPr="00A937BC">
        <w:rPr>
          <w:rFonts w:ascii="Century Gothic" w:hAnsi="Century Gothic"/>
        </w:rPr>
        <w:br/>
      </w:r>
      <w:r w:rsidRPr="00A937BC">
        <w:rPr>
          <w:rFonts w:ascii="Century Gothic" w:hAnsi="Century Gothic"/>
        </w:rPr>
        <w:br/>
        <w:t xml:space="preserve">  Mesurant un peu moins de quatre mètres de long, le Zéphyr-G entrait peut-être dans la catégorie des </w:t>
      </w:r>
      <w:proofErr w:type="spellStart"/>
      <w:r w:rsidRPr="00A937BC">
        <w:rPr>
          <w:rFonts w:ascii="Century Gothic" w:hAnsi="Century Gothic"/>
        </w:rPr>
        <w:t>swoops</w:t>
      </w:r>
      <w:proofErr w:type="spellEnd"/>
      <w:r w:rsidRPr="00A937BC">
        <w:rPr>
          <w:rFonts w:ascii="Century Gothic" w:hAnsi="Century Gothic"/>
        </w:rPr>
        <w:t xml:space="preserve">, c'est-à-dire les moto-jets spécialement conçues pour la vitesse, mais il n'en avait pas les aptitudes réelles. En effet, le Zéphyr-G n'atteignait qu'une vitesse maximale de 350 km/h, ce qui le rendait à peine plus rapide qu'une moto-jet, mais nettement inférieur aux autres </w:t>
      </w:r>
      <w:proofErr w:type="spellStart"/>
      <w:r w:rsidRPr="00A937BC">
        <w:rPr>
          <w:rFonts w:ascii="Century Gothic" w:hAnsi="Century Gothic"/>
        </w:rPr>
        <w:t>swoops</w:t>
      </w:r>
      <w:proofErr w:type="spellEnd"/>
      <w:r w:rsidRPr="00A937BC">
        <w:rPr>
          <w:rFonts w:ascii="Century Gothic" w:hAnsi="Century Gothic"/>
        </w:rPr>
        <w:t xml:space="preserve"> qui sont capables de dépasser aisément les 500 km/h; de plus, le </w:t>
      </w:r>
      <w:proofErr w:type="spellStart"/>
      <w:r w:rsidRPr="00A937BC">
        <w:rPr>
          <w:rFonts w:ascii="Century Gothic" w:hAnsi="Century Gothic"/>
        </w:rPr>
        <w:t>swoop</w:t>
      </w:r>
      <w:proofErr w:type="spellEnd"/>
      <w:r w:rsidRPr="00A937BC">
        <w:rPr>
          <w:rFonts w:ascii="Century Gothic" w:hAnsi="Century Gothic"/>
        </w:rPr>
        <w:t xml:space="preserve"> n'était doté ni de compensateurs inertiels, ni de déflecteur léger, ce qui faisait que le pilote de l'engin devait compter uniquement sur sa force et sa vitalité pour résister aux poussées les plus fortes, et pouvait atteindre une accélération substantielle maximale de seulement 2 G. Pour cette raison, le pilote devait adopter une position de conduite basse, penché en avant, pour rester en selle. </w:t>
      </w:r>
      <w:r w:rsidRPr="00A937BC">
        <w:rPr>
          <w:rFonts w:ascii="Century Gothic" w:hAnsi="Century Gothic"/>
        </w:rPr>
        <w:br/>
      </w:r>
      <w:r w:rsidRPr="00A937BC">
        <w:rPr>
          <w:rFonts w:ascii="Century Gothic" w:hAnsi="Century Gothic"/>
        </w:rPr>
        <w:br/>
        <w:t xml:space="preserve">  Le Zéphyr-G flottait </w:t>
      </w:r>
      <w:r w:rsidR="00FA28B5">
        <w:rPr>
          <w:rFonts w:ascii="Century Gothic" w:hAnsi="Century Gothic"/>
        </w:rPr>
        <w:t>au dessus</w:t>
      </w:r>
      <w:r w:rsidRPr="00A937BC">
        <w:rPr>
          <w:rFonts w:ascii="Century Gothic" w:hAnsi="Century Gothic"/>
        </w:rPr>
        <w:t xml:space="preserve"> du sol grâce à un moteur à répulsion compact logé à l'arrière du fuselage, le système de projection </w:t>
      </w:r>
      <w:proofErr w:type="spellStart"/>
      <w:r w:rsidRPr="00A937BC">
        <w:rPr>
          <w:rFonts w:ascii="Century Gothic" w:hAnsi="Century Gothic"/>
        </w:rPr>
        <w:t>antigravité</w:t>
      </w:r>
      <w:proofErr w:type="spellEnd"/>
      <w:r w:rsidRPr="00A937BC">
        <w:rPr>
          <w:rFonts w:ascii="Century Gothic" w:hAnsi="Century Gothic"/>
        </w:rPr>
        <w:t xml:space="preserve"> étant installé directement sous la selle pour une diffusion équilibrée du champ </w:t>
      </w:r>
      <w:proofErr w:type="spellStart"/>
      <w:r w:rsidRPr="00A937BC">
        <w:rPr>
          <w:rFonts w:ascii="Century Gothic" w:hAnsi="Century Gothic"/>
        </w:rPr>
        <w:t>répulseur</w:t>
      </w:r>
      <w:proofErr w:type="spellEnd"/>
      <w:r w:rsidRPr="00A937BC">
        <w:rPr>
          <w:rFonts w:ascii="Century Gothic" w:hAnsi="Century Gothic"/>
        </w:rPr>
        <w:t xml:space="preserve">. Le générateur du moteur à répulsion fonctionnait grâce à une sorte de barre énergétique comportant un noyau radioactif, suffisamment puissant pour durer une bonne dizaine d'années en continu avant d'être remplacé; pour ce faire, un port d'accès doté d'une trappe s'ouvrait à l'arrière et permettait une recharge rapide. </w:t>
      </w:r>
      <w:r w:rsidRPr="00A937BC">
        <w:rPr>
          <w:rFonts w:ascii="Century Gothic" w:hAnsi="Century Gothic"/>
        </w:rPr>
        <w:br/>
      </w:r>
      <w:r w:rsidRPr="00A937BC">
        <w:rPr>
          <w:rFonts w:ascii="Century Gothic" w:hAnsi="Century Gothic"/>
        </w:rPr>
        <w:br/>
        <w:t xml:space="preserve">  Ainsi, grâce à ce système de répulsion, ce dernier pouvait supporter à la fois le poids du </w:t>
      </w:r>
      <w:proofErr w:type="spellStart"/>
      <w:r w:rsidRPr="00A937BC">
        <w:rPr>
          <w:rFonts w:ascii="Century Gothic" w:hAnsi="Century Gothic"/>
        </w:rPr>
        <w:lastRenderedPageBreak/>
        <w:t>swoop</w:t>
      </w:r>
      <w:proofErr w:type="spellEnd"/>
      <w:r w:rsidRPr="00A937BC">
        <w:rPr>
          <w:rFonts w:ascii="Century Gothic" w:hAnsi="Century Gothic"/>
        </w:rPr>
        <w:t xml:space="preserve"> et 100 kilos de charge supplémentaire au maximum, le poids du pilote y compris. Pour pouvoir obtenir le maximum d'espace de transport possible lors des longs parcours, Owen Lars ajouta deux sacoches sur les côtés, chacune ayant une capacité de 50 kilos : dans leur section supérieure, les sacoches étaient équipées de systèmes refroidissant </w:t>
      </w:r>
      <w:proofErr w:type="spellStart"/>
      <w:r w:rsidRPr="00A937BC">
        <w:rPr>
          <w:rFonts w:ascii="Century Gothic" w:hAnsi="Century Gothic"/>
        </w:rPr>
        <w:t>Coolth</w:t>
      </w:r>
      <w:proofErr w:type="spellEnd"/>
      <w:r w:rsidRPr="00A937BC">
        <w:rPr>
          <w:rFonts w:ascii="Century Gothic" w:hAnsi="Century Gothic"/>
        </w:rPr>
        <w:t xml:space="preserve"> afin de stocker et conserver des bouteilles d'eau et de la nourriture; la partie inférieure, quant à elle, servait de compartiment utilitaire, contenant un </w:t>
      </w:r>
      <w:hyperlink r:id="rId15" w:history="1">
        <w:proofErr w:type="spellStart"/>
        <w:r w:rsidRPr="00A937BC">
          <w:rPr>
            <w:rStyle w:val="Lienhypertexte"/>
            <w:rFonts w:ascii="Century Gothic" w:hAnsi="Century Gothic"/>
            <w:color w:val="auto"/>
            <w:u w:val="none"/>
          </w:rPr>
          <w:t>blaster</w:t>
        </w:r>
        <w:proofErr w:type="spellEnd"/>
      </w:hyperlink>
      <w:r w:rsidRPr="00A937BC">
        <w:rPr>
          <w:rFonts w:ascii="Century Gothic" w:hAnsi="Century Gothic"/>
        </w:rPr>
        <w:t xml:space="preserve"> pour tenir les </w:t>
      </w:r>
      <w:hyperlink r:id="rId16" w:history="1">
        <w:proofErr w:type="spellStart"/>
        <w:r w:rsidRPr="00A937BC">
          <w:rPr>
            <w:rStyle w:val="Lienhypertexte"/>
            <w:rFonts w:ascii="Century Gothic" w:hAnsi="Century Gothic"/>
            <w:color w:val="auto"/>
            <w:u w:val="none"/>
          </w:rPr>
          <w:t>Tuskens</w:t>
        </w:r>
        <w:proofErr w:type="spellEnd"/>
      </w:hyperlink>
      <w:r w:rsidRPr="00A937BC">
        <w:rPr>
          <w:rFonts w:ascii="Century Gothic" w:hAnsi="Century Gothic"/>
        </w:rPr>
        <w:t xml:space="preserve"> à l'écart, des outils multifonctions, des </w:t>
      </w:r>
      <w:hyperlink r:id="rId17" w:history="1">
        <w:proofErr w:type="spellStart"/>
        <w:r w:rsidRPr="00A937BC">
          <w:rPr>
            <w:rStyle w:val="Lienhypertexte"/>
            <w:rFonts w:ascii="Century Gothic" w:hAnsi="Century Gothic"/>
            <w:color w:val="auto"/>
            <w:u w:val="none"/>
          </w:rPr>
          <w:t>macrobinoculaires</w:t>
        </w:r>
        <w:proofErr w:type="spellEnd"/>
      </w:hyperlink>
      <w:r w:rsidRPr="00A937BC">
        <w:rPr>
          <w:rFonts w:ascii="Century Gothic" w:hAnsi="Century Gothic"/>
        </w:rPr>
        <w:t xml:space="preserve">, des cellules d'énergie en cas d'urgence, ainsi qu'un moulinet pour extraire et capturer des animaux </w:t>
      </w:r>
      <w:proofErr w:type="spellStart"/>
      <w:r w:rsidRPr="00A937BC">
        <w:rPr>
          <w:rFonts w:ascii="Century Gothic" w:hAnsi="Century Gothic"/>
        </w:rPr>
        <w:t>duodécipèdes</w:t>
      </w:r>
      <w:proofErr w:type="spellEnd"/>
      <w:r w:rsidRPr="00A937BC">
        <w:rPr>
          <w:rFonts w:ascii="Century Gothic" w:hAnsi="Century Gothic"/>
        </w:rPr>
        <w:t xml:space="preserve"> vivant dans les rochers de </w:t>
      </w:r>
      <w:hyperlink r:id="rId18" w:history="1">
        <w:proofErr w:type="spellStart"/>
        <w:r w:rsidRPr="00A937BC">
          <w:rPr>
            <w:rStyle w:val="Lienhypertexte"/>
            <w:rFonts w:ascii="Century Gothic" w:hAnsi="Century Gothic"/>
            <w:color w:val="auto"/>
            <w:u w:val="none"/>
          </w:rPr>
          <w:t>Tatooine</w:t>
        </w:r>
        <w:proofErr w:type="spellEnd"/>
      </w:hyperlink>
      <w:r w:rsidRPr="00A937BC">
        <w:rPr>
          <w:rFonts w:ascii="Century Gothic" w:hAnsi="Century Gothic"/>
        </w:rPr>
        <w:t xml:space="preserve">. En général, les colons de </w:t>
      </w:r>
      <w:proofErr w:type="spellStart"/>
      <w:r w:rsidRPr="00A937BC">
        <w:rPr>
          <w:rFonts w:ascii="Century Gothic" w:hAnsi="Century Gothic"/>
        </w:rPr>
        <w:t>Tatooine</w:t>
      </w:r>
      <w:proofErr w:type="spellEnd"/>
      <w:r w:rsidRPr="00A937BC">
        <w:rPr>
          <w:rFonts w:ascii="Century Gothic" w:hAnsi="Century Gothic"/>
        </w:rPr>
        <w:t xml:space="preserve"> emportaient avec eux des masques </w:t>
      </w:r>
      <w:proofErr w:type="spellStart"/>
      <w:r w:rsidRPr="00A937BC">
        <w:rPr>
          <w:rFonts w:ascii="Century Gothic" w:hAnsi="Century Gothic"/>
        </w:rPr>
        <w:t>antipoussière</w:t>
      </w:r>
      <w:proofErr w:type="spellEnd"/>
      <w:r w:rsidRPr="00A937BC">
        <w:rPr>
          <w:rFonts w:ascii="Century Gothic" w:hAnsi="Century Gothic"/>
        </w:rPr>
        <w:t xml:space="preserve"> pour se protéger des tempêtes de sables. </w:t>
      </w:r>
      <w:r w:rsidRPr="00A937BC">
        <w:rPr>
          <w:rFonts w:ascii="Century Gothic" w:hAnsi="Century Gothic"/>
        </w:rPr>
        <w:br/>
      </w:r>
      <w:r w:rsidRPr="00A937BC">
        <w:rPr>
          <w:rFonts w:ascii="Century Gothic" w:hAnsi="Century Gothic"/>
        </w:rPr>
        <w:br/>
        <w:t>  Avec son réservoir de carburant plein, le Zéphyr-G pouvait parcourir 3.000 kilomètres</w:t>
      </w:r>
      <w:r w:rsidR="00FA28B5">
        <w:rPr>
          <w:rFonts w:ascii="Century Gothic" w:hAnsi="Century Gothic"/>
        </w:rPr>
        <w:t xml:space="preserve"> à pleine vitesse</w:t>
      </w:r>
      <w:r w:rsidRPr="00A937BC">
        <w:rPr>
          <w:rFonts w:ascii="Century Gothic" w:hAnsi="Century Gothic"/>
        </w:rPr>
        <w:t xml:space="preserve">, ce qui était une nécessité plus que vitale sur </w:t>
      </w:r>
      <w:proofErr w:type="spellStart"/>
      <w:r w:rsidRPr="00A937BC">
        <w:rPr>
          <w:rFonts w:ascii="Century Gothic" w:hAnsi="Century Gothic"/>
        </w:rPr>
        <w:t>Tatooine</w:t>
      </w:r>
      <w:proofErr w:type="spellEnd"/>
      <w:r w:rsidRPr="00A937BC">
        <w:rPr>
          <w:rFonts w:ascii="Century Gothic" w:hAnsi="Century Gothic"/>
        </w:rPr>
        <w:t xml:space="preserve"> où cette autonomie permettait aux colons de parcourir quotidiennement des distances considérables afin de faire leur marché dans la ville la plus proche. </w:t>
      </w:r>
      <w:r w:rsidRPr="00A937BC">
        <w:rPr>
          <w:rFonts w:ascii="Century Gothic" w:hAnsi="Century Gothic"/>
        </w:rPr>
        <w:br/>
        <w:t xml:space="preserve">  Bien qu'il ait été conçu comme un véhicule monoplace, car étant dédié aux courses, le Zéphyr-G peut néanmoins transporter, assez peu confortablement, un unique passager, à condition que celui-ci ne soit pas sujet à l'embonpoint. Mais ce dernier cas de figure était assez rare, car, avec les nombreux dangers dont regorge la planète désert, seule la vitesse du </w:t>
      </w:r>
      <w:proofErr w:type="spellStart"/>
      <w:r w:rsidRPr="00A937BC">
        <w:rPr>
          <w:rFonts w:ascii="Century Gothic" w:hAnsi="Century Gothic"/>
        </w:rPr>
        <w:t>swoop</w:t>
      </w:r>
      <w:proofErr w:type="spellEnd"/>
      <w:r w:rsidRPr="00A937BC">
        <w:rPr>
          <w:rFonts w:ascii="Century Gothic" w:hAnsi="Century Gothic"/>
        </w:rPr>
        <w:t xml:space="preserve"> peut faire la différence entre la vie et la mort. </w:t>
      </w:r>
      <w:r w:rsidRPr="00A937BC">
        <w:rPr>
          <w:rFonts w:ascii="Century Gothic" w:hAnsi="Century Gothic"/>
        </w:rPr>
        <w:br/>
      </w:r>
      <w:r w:rsidRPr="00A937BC">
        <w:rPr>
          <w:rFonts w:ascii="Century Gothic" w:hAnsi="Century Gothic"/>
        </w:rPr>
        <w:br/>
        <w:t xml:space="preserve">  Pour se mouvoir, le </w:t>
      </w:r>
      <w:proofErr w:type="spellStart"/>
      <w:r w:rsidRPr="00A937BC">
        <w:rPr>
          <w:rFonts w:ascii="Century Gothic" w:hAnsi="Century Gothic"/>
        </w:rPr>
        <w:t>swoop</w:t>
      </w:r>
      <w:proofErr w:type="spellEnd"/>
      <w:r w:rsidRPr="00A937BC">
        <w:rPr>
          <w:rFonts w:ascii="Century Gothic" w:hAnsi="Century Gothic"/>
        </w:rPr>
        <w:t xml:space="preserve"> Zéphyr-G employait un moteur à turboréacteur, d'une conception assez archaïque par rapport à la propulsion ionique plus moderne, mais néanmoins efficace et d'entretien simple. L'air était aspiré par une admission d'air située à la proue de l'engin, cette dernière étant protégée par une grille </w:t>
      </w:r>
      <w:proofErr w:type="spellStart"/>
      <w:r w:rsidRPr="00A937BC">
        <w:rPr>
          <w:rFonts w:ascii="Century Gothic" w:hAnsi="Century Gothic"/>
        </w:rPr>
        <w:t>antipoussière</w:t>
      </w:r>
      <w:proofErr w:type="spellEnd"/>
      <w:r w:rsidRPr="00A937BC">
        <w:rPr>
          <w:rFonts w:ascii="Century Gothic" w:hAnsi="Century Gothic"/>
        </w:rPr>
        <w:t xml:space="preserve">, et passait dans une chambre de stockage et un compresseur à sept étages. L'air ainsi densifié se mélangeait ensuite à un carburant liquide et était injecté dans une chambre de combustion, s'enflammant à des températures extrêmes pour produire la poussée gazeuse dont l'expulsion était canalisée via des tuyères de poupe. </w:t>
      </w:r>
      <w:r w:rsidRPr="00A937BC">
        <w:rPr>
          <w:rFonts w:ascii="Century Gothic" w:hAnsi="Century Gothic"/>
        </w:rPr>
        <w:br/>
        <w:t xml:space="preserve">  Mais comme beaucoup d'autres engins sur </w:t>
      </w:r>
      <w:proofErr w:type="spellStart"/>
      <w:r w:rsidRPr="00A937BC">
        <w:rPr>
          <w:rFonts w:ascii="Century Gothic" w:hAnsi="Century Gothic"/>
        </w:rPr>
        <w:t>Tatooine</w:t>
      </w:r>
      <w:proofErr w:type="spellEnd"/>
      <w:r w:rsidRPr="00A937BC">
        <w:rPr>
          <w:rFonts w:ascii="Century Gothic" w:hAnsi="Century Gothic"/>
        </w:rPr>
        <w:t xml:space="preserve">, poussiéreuse à souhait, le Zéphyr-G exigeait un entretien constant, notamment au niveau des conduits d'aspiration. Owen se chargeait de cette tâche quasi quotidienne, mais était heureusement en partie aidé par un petit parasite rôdeur appelé le </w:t>
      </w:r>
      <w:hyperlink r:id="rId19" w:history="1">
        <w:proofErr w:type="spellStart"/>
        <w:r w:rsidRPr="00A937BC">
          <w:rPr>
            <w:rStyle w:val="Lienhypertexte"/>
            <w:rFonts w:ascii="Century Gothic" w:hAnsi="Century Gothic"/>
            <w:color w:val="auto"/>
            <w:u w:val="none"/>
          </w:rPr>
          <w:t>Leesbie</w:t>
        </w:r>
        <w:proofErr w:type="spellEnd"/>
      </w:hyperlink>
      <w:r w:rsidRPr="00A937BC">
        <w:rPr>
          <w:rFonts w:ascii="Century Gothic" w:hAnsi="Century Gothic"/>
        </w:rPr>
        <w:t xml:space="preserve"> qui avait élu domicile sous le capot, près du filtre à sable protégeant l'admission : en effet, lorsque le </w:t>
      </w:r>
      <w:proofErr w:type="spellStart"/>
      <w:r w:rsidRPr="00A937BC">
        <w:rPr>
          <w:rFonts w:ascii="Century Gothic" w:hAnsi="Century Gothic"/>
        </w:rPr>
        <w:t>swoop</w:t>
      </w:r>
      <w:proofErr w:type="spellEnd"/>
      <w:r w:rsidRPr="00A937BC">
        <w:rPr>
          <w:rFonts w:ascii="Century Gothic" w:hAnsi="Century Gothic"/>
        </w:rPr>
        <w:t xml:space="preserve"> était à l'arrêt, le petit animal se nourrissait des insectes piégés dans la grille du filtre; ainsi, les allers et retours d'Owen assurait des repas quotidiens au </w:t>
      </w:r>
      <w:proofErr w:type="spellStart"/>
      <w:r w:rsidRPr="00A937BC">
        <w:rPr>
          <w:rFonts w:ascii="Century Gothic" w:hAnsi="Century Gothic"/>
        </w:rPr>
        <w:t>Leesbie</w:t>
      </w:r>
      <w:proofErr w:type="spellEnd"/>
      <w:r w:rsidRPr="00A937BC">
        <w:rPr>
          <w:rFonts w:ascii="Century Gothic" w:hAnsi="Century Gothic"/>
        </w:rPr>
        <w:t xml:space="preserve">. </w:t>
      </w:r>
      <w:r w:rsidRPr="00A937BC">
        <w:rPr>
          <w:rFonts w:ascii="Century Gothic" w:hAnsi="Century Gothic"/>
        </w:rPr>
        <w:br/>
      </w:r>
      <w:r w:rsidRPr="00A937BC">
        <w:rPr>
          <w:rFonts w:ascii="Century Gothic" w:hAnsi="Century Gothic"/>
        </w:rPr>
        <w:br/>
        <w:t xml:space="preserve">  Pour le contrôler, les commandes du Zéphyr-G étaient relativement simples à maîtriser et consistaient en une paire de poignées de direction qui pivotaient pour changer l'orientation des ailerons directionnels du bout de fourche, et par conséquent la direction de l'engin. Il était également possible au pilote de faire virer le véhicule en déplaçant le poids de son corps, mais les risques d'éjection de la selle en étaient alors augmentés. </w:t>
      </w:r>
      <w:r w:rsidRPr="00A937BC">
        <w:rPr>
          <w:rFonts w:ascii="Century Gothic" w:hAnsi="Century Gothic"/>
        </w:rPr>
        <w:br/>
        <w:t xml:space="preserve">  Mais servant plus que la manœuvrabilité de l'appareil, les poignées étaient équipées de leviers contrôlant l'admission d'air et l'embrayage du compresseur, de même que la force et la diffusion du champ </w:t>
      </w:r>
      <w:proofErr w:type="spellStart"/>
      <w:r w:rsidRPr="00A937BC">
        <w:rPr>
          <w:rFonts w:ascii="Century Gothic" w:hAnsi="Century Gothic"/>
        </w:rPr>
        <w:t>répulseur</w:t>
      </w:r>
      <w:proofErr w:type="spellEnd"/>
      <w:r w:rsidRPr="00A937BC">
        <w:rPr>
          <w:rFonts w:ascii="Century Gothic" w:hAnsi="Century Gothic"/>
        </w:rPr>
        <w:t xml:space="preserve">. Des instruments de mesure étaient situés sur un panneau au milieu du guidon, faisant office d'écran de surveillance, et consistaient en deux jauges indiquant le niveau du carburant, deux injecteurs de régulation du flux, ainsi que des voyants lumineux rendant compte de l'état du générateur de répulsion. </w:t>
      </w:r>
    </w:p>
    <w:p w:rsidR="00C0143A" w:rsidRDefault="007A3625" w:rsidP="007A3625">
      <w:pPr>
        <w:jc w:val="left"/>
        <w:rPr>
          <w:rFonts w:ascii="Century Gothic" w:hAnsi="Century Gothic"/>
        </w:rPr>
      </w:pPr>
      <w:r w:rsidRPr="00A937BC">
        <w:rPr>
          <w:rFonts w:ascii="Century Gothic" w:hAnsi="Century Gothic"/>
        </w:rPr>
        <w:t xml:space="preserve">  Bien avant de devenir la propriété d'un fermier, le </w:t>
      </w:r>
      <w:proofErr w:type="spellStart"/>
      <w:r w:rsidRPr="00A937BC">
        <w:rPr>
          <w:rFonts w:ascii="Century Gothic" w:hAnsi="Century Gothic"/>
        </w:rPr>
        <w:t>swoop</w:t>
      </w:r>
      <w:proofErr w:type="spellEnd"/>
      <w:r w:rsidRPr="00A937BC">
        <w:rPr>
          <w:rFonts w:ascii="Century Gothic" w:hAnsi="Century Gothic"/>
        </w:rPr>
        <w:t xml:space="preserve"> Zéphyr-G d'Owen Lars avait eu une vie fonctionnelle bien remplie, et ce dès sa sortie des chaînes de production de </w:t>
      </w:r>
      <w:proofErr w:type="spellStart"/>
      <w:r w:rsidRPr="00A937BC">
        <w:rPr>
          <w:rFonts w:ascii="Century Gothic" w:hAnsi="Century Gothic"/>
        </w:rPr>
        <w:t>Mobquet</w:t>
      </w:r>
      <w:proofErr w:type="spellEnd"/>
      <w:r w:rsidRPr="00A937BC">
        <w:rPr>
          <w:rFonts w:ascii="Century Gothic" w:hAnsi="Century Gothic"/>
        </w:rPr>
        <w:t xml:space="preserve">. En effet, le </w:t>
      </w:r>
      <w:proofErr w:type="spellStart"/>
      <w:r w:rsidRPr="00A937BC">
        <w:rPr>
          <w:rFonts w:ascii="Century Gothic" w:hAnsi="Century Gothic"/>
        </w:rPr>
        <w:t>swoop</w:t>
      </w:r>
      <w:proofErr w:type="spellEnd"/>
      <w:r w:rsidRPr="00A937BC">
        <w:rPr>
          <w:rFonts w:ascii="Century Gothic" w:hAnsi="Century Gothic"/>
        </w:rPr>
        <w:t xml:space="preserve"> d'Owen fut d'abord le jouet d'un jeune oisif et aisé vivant sur un des Mondes du Noyau, avant d'être revendu à un marchand </w:t>
      </w:r>
      <w:proofErr w:type="spellStart"/>
      <w:r w:rsidRPr="00A937BC">
        <w:rPr>
          <w:rFonts w:ascii="Century Gothic" w:hAnsi="Century Gothic"/>
        </w:rPr>
        <w:t>revwien</w:t>
      </w:r>
      <w:proofErr w:type="spellEnd"/>
      <w:r w:rsidRPr="00A937BC">
        <w:rPr>
          <w:rFonts w:ascii="Century Gothic" w:hAnsi="Century Gothic"/>
        </w:rPr>
        <w:t xml:space="preserve">, son premier propriétaire voulant rester in alors que le Zéphyr-G était complètement démodé. Lorsque Owen se rendit un jour dans la ville de </w:t>
      </w:r>
      <w:hyperlink r:id="rId20" w:history="1">
        <w:r w:rsidRPr="00A937BC">
          <w:rPr>
            <w:rStyle w:val="Lienhypertexte"/>
            <w:rFonts w:ascii="Century Gothic" w:hAnsi="Century Gothic"/>
            <w:color w:val="auto"/>
            <w:u w:val="none"/>
          </w:rPr>
          <w:t xml:space="preserve">Mos </w:t>
        </w:r>
        <w:proofErr w:type="spellStart"/>
        <w:r w:rsidRPr="00A937BC">
          <w:rPr>
            <w:rStyle w:val="Lienhypertexte"/>
            <w:rFonts w:ascii="Century Gothic" w:hAnsi="Century Gothic"/>
            <w:color w:val="auto"/>
            <w:u w:val="none"/>
          </w:rPr>
          <w:t>Nytram</w:t>
        </w:r>
        <w:proofErr w:type="spellEnd"/>
      </w:hyperlink>
      <w:r w:rsidRPr="00A937BC">
        <w:rPr>
          <w:rFonts w:ascii="Century Gothic" w:hAnsi="Century Gothic"/>
        </w:rPr>
        <w:t xml:space="preserve">, une colonie éloignée de la ferme des Lars, assez près de la </w:t>
      </w:r>
      <w:hyperlink r:id="rId21" w:history="1">
        <w:r w:rsidRPr="00A937BC">
          <w:rPr>
            <w:rStyle w:val="Lienhypertexte"/>
            <w:rFonts w:ascii="Century Gothic" w:hAnsi="Century Gothic"/>
            <w:color w:val="auto"/>
            <w:u w:val="none"/>
          </w:rPr>
          <w:t xml:space="preserve">Station </w:t>
        </w:r>
        <w:proofErr w:type="spellStart"/>
        <w:r w:rsidRPr="00A937BC">
          <w:rPr>
            <w:rStyle w:val="Lienhypertexte"/>
            <w:rFonts w:ascii="Century Gothic" w:hAnsi="Century Gothic"/>
            <w:color w:val="auto"/>
            <w:u w:val="none"/>
          </w:rPr>
          <w:t>Tosche</w:t>
        </w:r>
        <w:proofErr w:type="spellEnd"/>
      </w:hyperlink>
      <w:r w:rsidRPr="00A937BC">
        <w:rPr>
          <w:rFonts w:ascii="Century Gothic" w:hAnsi="Century Gothic"/>
        </w:rPr>
        <w:t xml:space="preserve">, le jeune homme fut littéralement fasciné par le véhicule, les </w:t>
      </w:r>
      <w:proofErr w:type="spellStart"/>
      <w:r w:rsidRPr="00A937BC">
        <w:rPr>
          <w:rFonts w:ascii="Century Gothic" w:hAnsi="Century Gothic"/>
        </w:rPr>
        <w:t>swoops</w:t>
      </w:r>
      <w:proofErr w:type="spellEnd"/>
      <w:r w:rsidRPr="00A937BC">
        <w:rPr>
          <w:rFonts w:ascii="Century Gothic" w:hAnsi="Century Gothic"/>
        </w:rPr>
        <w:t xml:space="preserve"> ne courant que très rarement les rues sur </w:t>
      </w:r>
      <w:proofErr w:type="spellStart"/>
      <w:r w:rsidRPr="00A937BC">
        <w:rPr>
          <w:rFonts w:ascii="Century Gothic" w:hAnsi="Century Gothic"/>
        </w:rPr>
        <w:t>Tatooine</w:t>
      </w:r>
      <w:proofErr w:type="spellEnd"/>
      <w:r w:rsidRPr="00A937BC">
        <w:rPr>
          <w:rFonts w:ascii="Century Gothic" w:hAnsi="Century Gothic"/>
        </w:rPr>
        <w:t xml:space="preserve">, et l'acheta lors d'une vente aux </w:t>
      </w:r>
      <w:r w:rsidRPr="00A937BC">
        <w:rPr>
          <w:rFonts w:ascii="Century Gothic" w:hAnsi="Century Gothic"/>
        </w:rPr>
        <w:lastRenderedPageBreak/>
        <w:t xml:space="preserve">enchères. Ignorant totalement son aspect cabossé, Owen réalisa que ce </w:t>
      </w:r>
      <w:proofErr w:type="spellStart"/>
      <w:r w:rsidRPr="00A937BC">
        <w:rPr>
          <w:rFonts w:ascii="Century Gothic" w:hAnsi="Century Gothic"/>
        </w:rPr>
        <w:t>swoop</w:t>
      </w:r>
      <w:proofErr w:type="spellEnd"/>
      <w:r w:rsidRPr="00A937BC">
        <w:rPr>
          <w:rFonts w:ascii="Century Gothic" w:hAnsi="Century Gothic"/>
        </w:rPr>
        <w:t xml:space="preserve"> était d'une conception robuste et durable, l'aspect pratique prévalant plus pour lui que le côté esthétique, inutile sur une planète aux conditions hostiles. </w:t>
      </w:r>
      <w:r w:rsidRPr="00A937BC">
        <w:rPr>
          <w:rFonts w:ascii="Century Gothic" w:hAnsi="Century Gothic"/>
        </w:rPr>
        <w:br/>
        <w:t xml:space="preserve">  En rentrant chez lui, Owen mit à profit ses dons de mécanicien pour remettre à neuf le </w:t>
      </w:r>
      <w:proofErr w:type="spellStart"/>
      <w:r w:rsidRPr="00A937BC">
        <w:rPr>
          <w:rFonts w:ascii="Century Gothic" w:hAnsi="Century Gothic"/>
        </w:rPr>
        <w:t>swoop</w:t>
      </w:r>
      <w:proofErr w:type="spellEnd"/>
      <w:r w:rsidRPr="00A937BC">
        <w:rPr>
          <w:rFonts w:ascii="Century Gothic" w:hAnsi="Century Gothic"/>
        </w:rPr>
        <w:t xml:space="preserve"> et l'adapter à ses besoins pour les travaux de la ferme : hormis les deux sacoches de transport, il supprima quelques ailerons décoratifs, enleva la rouille et remplaça le générateur principal. </w:t>
      </w:r>
      <w:r w:rsidRPr="00A937BC">
        <w:rPr>
          <w:rFonts w:ascii="Century Gothic" w:hAnsi="Century Gothic"/>
        </w:rPr>
        <w:br/>
      </w:r>
      <w:r w:rsidRPr="00A937BC">
        <w:rPr>
          <w:rFonts w:ascii="Century Gothic" w:hAnsi="Century Gothic"/>
        </w:rPr>
        <w:br/>
        <w:t xml:space="preserve">  Pour Owen Lars, comme pour de nombreux membres de la jeune génération de </w:t>
      </w:r>
      <w:proofErr w:type="spellStart"/>
      <w:r w:rsidRPr="00A937BC">
        <w:rPr>
          <w:rFonts w:ascii="Century Gothic" w:hAnsi="Century Gothic"/>
        </w:rPr>
        <w:t>Tatooine</w:t>
      </w:r>
      <w:proofErr w:type="spellEnd"/>
      <w:r w:rsidRPr="00A937BC">
        <w:rPr>
          <w:rFonts w:ascii="Century Gothic" w:hAnsi="Century Gothic"/>
        </w:rPr>
        <w:t xml:space="preserve"> à cette époque, un véhicule personnel était une possession et une marque sociale très importante : c'était à la fois un signe de maturité et un moyen d'indépendance dans une communauté où les grands déplacements étaient fréquents; c'était également une marque de richesse et le Zéphyr-G, bien que datant de plusieurs décennies, faisait figure d'engin à la mode parmi les jeunes de </w:t>
      </w:r>
      <w:proofErr w:type="spellStart"/>
      <w:r w:rsidRPr="00A937BC">
        <w:rPr>
          <w:rFonts w:ascii="Century Gothic" w:hAnsi="Century Gothic"/>
        </w:rPr>
        <w:t>Tatooine</w:t>
      </w:r>
      <w:proofErr w:type="spellEnd"/>
      <w:r w:rsidRPr="00A937BC">
        <w:rPr>
          <w:rFonts w:ascii="Century Gothic" w:hAnsi="Century Gothic"/>
        </w:rPr>
        <w:t xml:space="preserve">. Beaucoup d'adolescents des communautés, en mal de distractions dans cet environnement désertique, passaient leur temps libre à modifier leurs </w:t>
      </w:r>
      <w:proofErr w:type="spellStart"/>
      <w:r w:rsidRPr="00A937BC">
        <w:rPr>
          <w:rFonts w:ascii="Century Gothic" w:hAnsi="Century Gothic"/>
        </w:rPr>
        <w:t>swoops</w:t>
      </w:r>
      <w:proofErr w:type="spellEnd"/>
      <w:r w:rsidRPr="00A937BC">
        <w:rPr>
          <w:rFonts w:ascii="Century Gothic" w:hAnsi="Century Gothic"/>
        </w:rPr>
        <w:t xml:space="preserve"> et à se lancer dans des courses de vitesse dans les canyons du désert. Si le </w:t>
      </w:r>
      <w:proofErr w:type="spellStart"/>
      <w:r w:rsidRPr="00A937BC">
        <w:rPr>
          <w:rFonts w:ascii="Century Gothic" w:hAnsi="Century Gothic"/>
        </w:rPr>
        <w:t>swoop</w:t>
      </w:r>
      <w:proofErr w:type="spellEnd"/>
      <w:r w:rsidRPr="00A937BC">
        <w:rPr>
          <w:rFonts w:ascii="Century Gothic" w:hAnsi="Century Gothic"/>
        </w:rPr>
        <w:t xml:space="preserve"> d'Owen servait surtout pour son travail, à savoir tracter une citerne sur </w:t>
      </w:r>
      <w:proofErr w:type="spellStart"/>
      <w:r w:rsidRPr="00A937BC">
        <w:rPr>
          <w:rFonts w:ascii="Century Gothic" w:hAnsi="Century Gothic"/>
        </w:rPr>
        <w:t>répulseur</w:t>
      </w:r>
      <w:proofErr w:type="spellEnd"/>
      <w:r w:rsidRPr="00A937BC">
        <w:rPr>
          <w:rFonts w:ascii="Century Gothic" w:hAnsi="Century Gothic"/>
        </w:rPr>
        <w:t xml:space="preserve"> contenant l'eau qu'il récupérait sur les </w:t>
      </w:r>
      <w:proofErr w:type="spellStart"/>
      <w:r w:rsidRPr="00A937BC">
        <w:rPr>
          <w:rFonts w:ascii="Century Gothic" w:hAnsi="Century Gothic"/>
        </w:rPr>
        <w:t>vaporateurs</w:t>
      </w:r>
      <w:proofErr w:type="spellEnd"/>
      <w:r w:rsidRPr="00A937BC">
        <w:rPr>
          <w:rFonts w:ascii="Century Gothic" w:hAnsi="Century Gothic"/>
        </w:rPr>
        <w:t xml:space="preserve"> d'humidité, le jeune homme aimait également se mesurer à d'autres coureurs lors de compétitions. Pourtant, les mentalités évoluent, et c'est probablement pour cette raison qu'Owen n'appréciait pas lorsque son neveu </w:t>
      </w:r>
      <w:hyperlink r:id="rId22" w:history="1">
        <w:r w:rsidRPr="00A937BC">
          <w:rPr>
            <w:rStyle w:val="Lienhypertexte"/>
            <w:rFonts w:ascii="Century Gothic" w:hAnsi="Century Gothic"/>
            <w:color w:val="auto"/>
            <w:u w:val="none"/>
          </w:rPr>
          <w:t xml:space="preserve">Luke </w:t>
        </w:r>
        <w:proofErr w:type="spellStart"/>
        <w:r w:rsidRPr="00A937BC">
          <w:rPr>
            <w:rStyle w:val="Lienhypertexte"/>
            <w:rFonts w:ascii="Century Gothic" w:hAnsi="Century Gothic"/>
            <w:color w:val="auto"/>
            <w:u w:val="none"/>
          </w:rPr>
          <w:t>Skywalker</w:t>
        </w:r>
        <w:proofErr w:type="spellEnd"/>
      </w:hyperlink>
      <w:r w:rsidRPr="00A937BC">
        <w:rPr>
          <w:rFonts w:ascii="Century Gothic" w:hAnsi="Century Gothic"/>
        </w:rPr>
        <w:t xml:space="preserve"> participait à des courses dans son </w:t>
      </w:r>
      <w:hyperlink r:id="rId23" w:history="1">
        <w:r w:rsidRPr="00A937BC">
          <w:rPr>
            <w:rStyle w:val="Lienhypertexte"/>
            <w:rFonts w:ascii="Century Gothic" w:hAnsi="Century Gothic"/>
            <w:color w:val="auto"/>
            <w:u w:val="none"/>
          </w:rPr>
          <w:t xml:space="preserve">T-16 </w:t>
        </w:r>
        <w:proofErr w:type="spellStart"/>
        <w:r w:rsidRPr="00A937BC">
          <w:rPr>
            <w:rStyle w:val="Lienhypertexte"/>
            <w:rFonts w:ascii="Century Gothic" w:hAnsi="Century Gothic"/>
            <w:color w:val="auto"/>
            <w:u w:val="none"/>
          </w:rPr>
          <w:t>Skyhopper</w:t>
        </w:r>
        <w:proofErr w:type="spellEnd"/>
      </w:hyperlink>
      <w:r w:rsidRPr="00A937BC">
        <w:rPr>
          <w:rFonts w:ascii="Century Gothic" w:hAnsi="Century Gothic"/>
        </w:rPr>
        <w:t xml:space="preserve">. </w:t>
      </w:r>
      <w:r w:rsidRPr="00A937BC">
        <w:rPr>
          <w:rFonts w:ascii="Century Gothic" w:hAnsi="Century Gothic"/>
        </w:rPr>
        <w:br/>
      </w:r>
      <w:r w:rsidRPr="00A937BC">
        <w:rPr>
          <w:rFonts w:ascii="Century Gothic" w:hAnsi="Century Gothic"/>
        </w:rPr>
        <w:br/>
        <w:t xml:space="preserve">  Lorsque l'apprenti </w:t>
      </w:r>
      <w:hyperlink r:id="rId24" w:history="1">
        <w:proofErr w:type="spellStart"/>
        <w:r w:rsidRPr="00A937BC">
          <w:rPr>
            <w:rStyle w:val="Lienhypertexte"/>
            <w:rFonts w:ascii="Century Gothic" w:hAnsi="Century Gothic"/>
            <w:color w:val="auto"/>
            <w:u w:val="none"/>
          </w:rPr>
          <w:t>Anakin</w:t>
        </w:r>
        <w:proofErr w:type="spellEnd"/>
        <w:r w:rsidRPr="00A937BC">
          <w:rPr>
            <w:rStyle w:val="Lienhypertexte"/>
            <w:rFonts w:ascii="Century Gothic" w:hAnsi="Century Gothic"/>
            <w:color w:val="auto"/>
            <w:u w:val="none"/>
          </w:rPr>
          <w:t xml:space="preserve"> </w:t>
        </w:r>
        <w:proofErr w:type="spellStart"/>
        <w:r w:rsidRPr="00A937BC">
          <w:rPr>
            <w:rStyle w:val="Lienhypertexte"/>
            <w:rFonts w:ascii="Century Gothic" w:hAnsi="Century Gothic"/>
            <w:color w:val="auto"/>
            <w:u w:val="none"/>
          </w:rPr>
          <w:t>Skywalker</w:t>
        </w:r>
        <w:proofErr w:type="spellEnd"/>
      </w:hyperlink>
      <w:r w:rsidRPr="00A937BC">
        <w:rPr>
          <w:rFonts w:ascii="Century Gothic" w:hAnsi="Century Gothic"/>
        </w:rPr>
        <w:t xml:space="preserve"> arriva sur </w:t>
      </w:r>
      <w:proofErr w:type="spellStart"/>
      <w:r w:rsidRPr="00A937BC">
        <w:rPr>
          <w:rFonts w:ascii="Century Gothic" w:hAnsi="Century Gothic"/>
        </w:rPr>
        <w:t>Tatooine</w:t>
      </w:r>
      <w:proofErr w:type="spellEnd"/>
      <w:r w:rsidRPr="00A937BC">
        <w:rPr>
          <w:rFonts w:ascii="Century Gothic" w:hAnsi="Century Gothic"/>
        </w:rPr>
        <w:t xml:space="preserve"> à la recherche de sa mère </w:t>
      </w:r>
      <w:hyperlink r:id="rId25" w:history="1">
        <w:proofErr w:type="spellStart"/>
        <w:r w:rsidRPr="00A937BC">
          <w:rPr>
            <w:rStyle w:val="Lienhypertexte"/>
            <w:rFonts w:ascii="Century Gothic" w:hAnsi="Century Gothic"/>
            <w:color w:val="auto"/>
            <w:u w:val="none"/>
          </w:rPr>
          <w:t>Shmi</w:t>
        </w:r>
        <w:proofErr w:type="spellEnd"/>
      </w:hyperlink>
      <w:r w:rsidRPr="00A937BC">
        <w:rPr>
          <w:rFonts w:ascii="Century Gothic" w:hAnsi="Century Gothic"/>
        </w:rPr>
        <w:t xml:space="preserve">, Owen lui proposa d'utiliser son Zéphyr-G pour partir à sa recherche, mais il était dubitatif quant au résultat de cette quête. </w:t>
      </w:r>
      <w:proofErr w:type="spellStart"/>
      <w:r w:rsidRPr="00A937BC">
        <w:rPr>
          <w:rFonts w:ascii="Century Gothic" w:hAnsi="Century Gothic"/>
        </w:rPr>
        <w:t>Anakin</w:t>
      </w:r>
      <w:proofErr w:type="spellEnd"/>
      <w:r w:rsidRPr="00A937BC">
        <w:rPr>
          <w:rFonts w:ascii="Century Gothic" w:hAnsi="Century Gothic"/>
        </w:rPr>
        <w:t xml:space="preserve"> fonça à travers le désert, au plus profond des </w:t>
      </w:r>
      <w:hyperlink r:id="rId26" w:history="1">
        <w:r w:rsidRPr="00A937BC">
          <w:rPr>
            <w:rStyle w:val="Lienhypertexte"/>
            <w:rFonts w:ascii="Century Gothic" w:hAnsi="Century Gothic"/>
            <w:color w:val="auto"/>
            <w:u w:val="none"/>
          </w:rPr>
          <w:t xml:space="preserve">Plaines du </w:t>
        </w:r>
        <w:proofErr w:type="spellStart"/>
        <w:r w:rsidRPr="00A937BC">
          <w:rPr>
            <w:rStyle w:val="Lienhypertexte"/>
            <w:rFonts w:ascii="Century Gothic" w:hAnsi="Century Gothic"/>
            <w:color w:val="auto"/>
            <w:u w:val="none"/>
          </w:rPr>
          <w:t>Jundland</w:t>
        </w:r>
        <w:proofErr w:type="spellEnd"/>
      </w:hyperlink>
      <w:r w:rsidRPr="00A937BC">
        <w:rPr>
          <w:rFonts w:ascii="Century Gothic" w:hAnsi="Century Gothic"/>
        </w:rPr>
        <w:t xml:space="preserve">, glanant des informations auprès de </w:t>
      </w:r>
      <w:hyperlink r:id="rId27" w:history="1">
        <w:proofErr w:type="spellStart"/>
        <w:r w:rsidRPr="00A937BC">
          <w:rPr>
            <w:rStyle w:val="Lienhypertexte"/>
            <w:rFonts w:ascii="Century Gothic" w:hAnsi="Century Gothic"/>
            <w:color w:val="auto"/>
            <w:u w:val="none"/>
          </w:rPr>
          <w:t>Jawas</w:t>
        </w:r>
        <w:proofErr w:type="spellEnd"/>
      </w:hyperlink>
      <w:r w:rsidRPr="00A937BC">
        <w:rPr>
          <w:rFonts w:ascii="Century Gothic" w:hAnsi="Century Gothic"/>
        </w:rPr>
        <w:t xml:space="preserve"> pour finalement retrouver les Pillards </w:t>
      </w:r>
      <w:proofErr w:type="spellStart"/>
      <w:r w:rsidRPr="00A937BC">
        <w:rPr>
          <w:rFonts w:ascii="Century Gothic" w:hAnsi="Century Gothic"/>
        </w:rPr>
        <w:t>Tuskens</w:t>
      </w:r>
      <w:proofErr w:type="spellEnd"/>
      <w:r w:rsidRPr="00A937BC">
        <w:rPr>
          <w:rFonts w:ascii="Century Gothic" w:hAnsi="Century Gothic"/>
        </w:rPr>
        <w:t xml:space="preserve"> dans leur campement; il préféra laisser le </w:t>
      </w:r>
      <w:proofErr w:type="spellStart"/>
      <w:r w:rsidRPr="00A937BC">
        <w:rPr>
          <w:rFonts w:ascii="Century Gothic" w:hAnsi="Century Gothic"/>
        </w:rPr>
        <w:t>swoop</w:t>
      </w:r>
      <w:proofErr w:type="spellEnd"/>
      <w:r w:rsidRPr="00A937BC">
        <w:rPr>
          <w:rFonts w:ascii="Century Gothic" w:hAnsi="Century Gothic"/>
        </w:rPr>
        <w:t xml:space="preserve"> à bonne distance du camp, au sommet d'une falaise, pour ne pas alerter les sentinelles. Arrivant trop tard pour sauver sa mère, </w:t>
      </w:r>
      <w:proofErr w:type="spellStart"/>
      <w:r w:rsidRPr="00A937BC">
        <w:rPr>
          <w:rFonts w:ascii="Century Gothic" w:hAnsi="Century Gothic"/>
        </w:rPr>
        <w:t>Anakin</w:t>
      </w:r>
      <w:proofErr w:type="spellEnd"/>
      <w:r w:rsidRPr="00A937BC">
        <w:rPr>
          <w:rFonts w:ascii="Century Gothic" w:hAnsi="Century Gothic"/>
        </w:rPr>
        <w:t xml:space="preserve">, sous le coup du chagrin et de la colère, massacra la tribu et détruisit le campement. Lorsque les Lars et </w:t>
      </w:r>
      <w:hyperlink r:id="rId28" w:history="1">
        <w:proofErr w:type="spellStart"/>
        <w:r w:rsidRPr="00A937BC">
          <w:rPr>
            <w:rStyle w:val="Lienhypertexte"/>
            <w:rFonts w:ascii="Century Gothic" w:hAnsi="Century Gothic"/>
            <w:color w:val="auto"/>
            <w:u w:val="none"/>
          </w:rPr>
          <w:t>Padmé</w:t>
        </w:r>
        <w:proofErr w:type="spellEnd"/>
      </w:hyperlink>
      <w:r w:rsidRPr="00A937BC">
        <w:rPr>
          <w:rFonts w:ascii="Century Gothic" w:hAnsi="Century Gothic"/>
        </w:rPr>
        <w:t xml:space="preserve"> virent que le </w:t>
      </w:r>
      <w:proofErr w:type="spellStart"/>
      <w:r w:rsidRPr="00A937BC">
        <w:rPr>
          <w:rFonts w:ascii="Century Gothic" w:hAnsi="Century Gothic"/>
        </w:rPr>
        <w:t>swoop</w:t>
      </w:r>
      <w:proofErr w:type="spellEnd"/>
      <w:r w:rsidRPr="00A937BC">
        <w:rPr>
          <w:rFonts w:ascii="Century Gothic" w:hAnsi="Century Gothic"/>
        </w:rPr>
        <w:t xml:space="preserve"> était de retour, ils ne purent que constater qu'il transportait à l'arrière de la selle la dépouille de </w:t>
      </w:r>
      <w:proofErr w:type="spellStart"/>
      <w:r w:rsidRPr="00A937BC">
        <w:rPr>
          <w:rFonts w:ascii="Century Gothic" w:hAnsi="Century Gothic"/>
        </w:rPr>
        <w:t>Shmi</w:t>
      </w:r>
      <w:proofErr w:type="spellEnd"/>
      <w:r w:rsidRPr="00A937BC">
        <w:rPr>
          <w:rFonts w:ascii="Century Gothic" w:hAnsi="Century Gothic"/>
        </w:rPr>
        <w:t xml:space="preserve">. Quelque temps après le drame, Owen se maria avec sa petite amie </w:t>
      </w:r>
      <w:hyperlink r:id="rId29" w:history="1">
        <w:proofErr w:type="spellStart"/>
        <w:r w:rsidRPr="00A937BC">
          <w:rPr>
            <w:rStyle w:val="Lienhypertexte"/>
            <w:rFonts w:ascii="Century Gothic" w:hAnsi="Century Gothic"/>
            <w:color w:val="auto"/>
            <w:u w:val="none"/>
          </w:rPr>
          <w:t>Beru</w:t>
        </w:r>
        <w:proofErr w:type="spellEnd"/>
        <w:r w:rsidRPr="00A937BC">
          <w:rPr>
            <w:rStyle w:val="Lienhypertexte"/>
            <w:rFonts w:ascii="Century Gothic" w:hAnsi="Century Gothic"/>
            <w:color w:val="auto"/>
            <w:u w:val="none"/>
          </w:rPr>
          <w:t xml:space="preserve"> </w:t>
        </w:r>
        <w:proofErr w:type="spellStart"/>
        <w:r w:rsidRPr="00A937BC">
          <w:rPr>
            <w:rStyle w:val="Lienhypertexte"/>
            <w:rFonts w:ascii="Century Gothic" w:hAnsi="Century Gothic"/>
            <w:color w:val="auto"/>
            <w:u w:val="none"/>
          </w:rPr>
          <w:t>Whitesun</w:t>
        </w:r>
        <w:proofErr w:type="spellEnd"/>
      </w:hyperlink>
      <w:r w:rsidRPr="00A937BC">
        <w:rPr>
          <w:rFonts w:ascii="Century Gothic" w:hAnsi="Century Gothic"/>
        </w:rPr>
        <w:t xml:space="preserve">, et échangea son </w:t>
      </w:r>
      <w:proofErr w:type="spellStart"/>
      <w:r w:rsidRPr="00A937BC">
        <w:rPr>
          <w:rFonts w:ascii="Century Gothic" w:hAnsi="Century Gothic"/>
        </w:rPr>
        <w:t>swoop</w:t>
      </w:r>
      <w:proofErr w:type="spellEnd"/>
      <w:r w:rsidRPr="00A937BC">
        <w:rPr>
          <w:rFonts w:ascii="Century Gothic" w:hAnsi="Century Gothic"/>
        </w:rPr>
        <w:t xml:space="preserve"> Zéphyr-G contre un transport familial plus pratique : un </w:t>
      </w:r>
      <w:hyperlink r:id="rId30" w:history="1">
        <w:proofErr w:type="spellStart"/>
        <w:r w:rsidRPr="00A937BC">
          <w:rPr>
            <w:rStyle w:val="Lienhypertexte"/>
            <w:rFonts w:ascii="Century Gothic" w:hAnsi="Century Gothic"/>
            <w:color w:val="auto"/>
            <w:u w:val="none"/>
          </w:rPr>
          <w:t>landspeeder</w:t>
        </w:r>
        <w:proofErr w:type="spellEnd"/>
        <w:r w:rsidRPr="00A937BC">
          <w:rPr>
            <w:rStyle w:val="Lienhypertexte"/>
            <w:rFonts w:ascii="Century Gothic" w:hAnsi="Century Gothic"/>
            <w:color w:val="auto"/>
            <w:u w:val="none"/>
          </w:rPr>
          <w:t xml:space="preserve"> V-35</w:t>
        </w:r>
      </w:hyperlink>
      <w:r w:rsidRPr="00A937BC">
        <w:rPr>
          <w:rFonts w:ascii="Century Gothic" w:hAnsi="Century Gothic"/>
        </w:rPr>
        <w:t xml:space="preserve"> de </w:t>
      </w:r>
      <w:hyperlink r:id="rId31" w:history="1">
        <w:proofErr w:type="spellStart"/>
        <w:r w:rsidRPr="00A937BC">
          <w:rPr>
            <w:rStyle w:val="Lienhypertexte"/>
            <w:rFonts w:ascii="Century Gothic" w:hAnsi="Century Gothic"/>
            <w:color w:val="auto"/>
            <w:u w:val="none"/>
          </w:rPr>
          <w:t>SoroSuub</w:t>
        </w:r>
        <w:proofErr w:type="spellEnd"/>
      </w:hyperlink>
      <w:r w:rsidRPr="00A937BC">
        <w:rPr>
          <w:rFonts w:ascii="Century Gothic" w:hAnsi="Century Gothic"/>
        </w:rPr>
        <w:t>.</w:t>
      </w:r>
      <w:r w:rsidRPr="00A937BC">
        <w:rPr>
          <w:rFonts w:ascii="Century Gothic" w:hAnsi="Century Gothic"/>
        </w:rPr>
        <w:br/>
      </w:r>
    </w:p>
    <w:p w:rsidR="00C0143A" w:rsidRDefault="00C0143A">
      <w:pPr>
        <w:suppressAutoHyphens w:val="0"/>
        <w:jc w:val="left"/>
        <w:rPr>
          <w:rFonts w:ascii="Century Gothic" w:hAnsi="Century Gothic"/>
        </w:rPr>
      </w:pPr>
      <w:r>
        <w:rPr>
          <w:rFonts w:ascii="Century Gothic" w:hAnsi="Century Gothic"/>
        </w:rPr>
        <w:br w:type="page"/>
      </w:r>
    </w:p>
    <w:p w:rsidR="0089662D" w:rsidRDefault="0089662D" w:rsidP="0089662D">
      <w:pPr>
        <w:jc w:val="left"/>
        <w:rPr>
          <w:rFonts w:ascii="Century Gothic" w:hAnsi="Century Gothic"/>
          <w:b/>
        </w:rPr>
      </w:pPr>
      <w:r>
        <w:rPr>
          <w:rFonts w:ascii="Century Gothic" w:hAnsi="Century Gothic"/>
          <w:b/>
        </w:rPr>
        <w:lastRenderedPageBreak/>
        <w:t>CARACTERISTIQUES</w:t>
      </w:r>
    </w:p>
    <w:p w:rsidR="0089662D" w:rsidRDefault="0089662D" w:rsidP="0089662D">
      <w:pPr>
        <w:jc w:val="left"/>
        <w:rPr>
          <w:rFonts w:ascii="Century Gothic" w:hAnsi="Century Gothic"/>
          <w:b/>
        </w:rPr>
      </w:pPr>
    </w:p>
    <w:p w:rsidR="0089662D" w:rsidRDefault="0089662D" w:rsidP="0089662D">
      <w:pPr>
        <w:jc w:val="left"/>
        <w:rPr>
          <w:rFonts w:ascii="Century Gothic" w:hAnsi="Century Gothic"/>
          <w:b/>
        </w:rPr>
      </w:pPr>
    </w:p>
    <w:p w:rsidR="0089662D" w:rsidRDefault="0089662D" w:rsidP="0089662D">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proofErr w:type="spellStart"/>
      <w:r w:rsidR="00B827A6">
        <w:rPr>
          <w:rFonts w:ascii="Century Gothic" w:hAnsi="Century Gothic"/>
        </w:rPr>
        <w:t>Swoop</w:t>
      </w:r>
      <w:proofErr w:type="spellEnd"/>
      <w:r w:rsidR="00B827A6">
        <w:rPr>
          <w:rFonts w:ascii="Century Gothic" w:hAnsi="Century Gothic"/>
        </w:rPr>
        <w:t xml:space="preserve"> </w:t>
      </w:r>
      <w:proofErr w:type="spellStart"/>
      <w:r w:rsidR="00B827A6">
        <w:rPr>
          <w:rFonts w:ascii="Century Gothic" w:hAnsi="Century Gothic"/>
        </w:rPr>
        <w:t>Zephyr</w:t>
      </w:r>
      <w:proofErr w:type="spellEnd"/>
      <w:r w:rsidR="00B827A6">
        <w:rPr>
          <w:rFonts w:ascii="Century Gothic" w:hAnsi="Century Gothic"/>
        </w:rPr>
        <w:t xml:space="preserve"> G</w:t>
      </w:r>
      <w:r w:rsidR="00B827A6">
        <w:rPr>
          <w:rFonts w:ascii="Century Gothic" w:hAnsi="Century Gothic"/>
        </w:rPr>
        <w:tab/>
      </w:r>
      <w:r>
        <w:rPr>
          <w:rFonts w:ascii="Century Gothic" w:hAnsi="Century Gothic"/>
        </w:rPr>
        <w:t>Propriétaire(s) :</w:t>
      </w:r>
      <w:r>
        <w:rPr>
          <w:rFonts w:ascii="Century Gothic" w:hAnsi="Century Gothic"/>
        </w:rPr>
        <w:tab/>
      </w:r>
      <w:r>
        <w:rPr>
          <w:rFonts w:ascii="Century Gothic" w:hAnsi="Century Gothic"/>
        </w:rPr>
        <w:tab/>
      </w:r>
      <w:r>
        <w:rPr>
          <w:rFonts w:ascii="Century Gothic" w:hAnsi="Century Gothic"/>
        </w:rPr>
        <w:tab/>
      </w:r>
    </w:p>
    <w:p w:rsidR="0089662D" w:rsidRDefault="0089662D" w:rsidP="0089662D">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proofErr w:type="spellStart"/>
      <w:r>
        <w:rPr>
          <w:rFonts w:ascii="Century Gothic" w:hAnsi="Century Gothic"/>
        </w:rPr>
        <w:t>Mo</w:t>
      </w:r>
      <w:r w:rsidR="00B827A6">
        <w:rPr>
          <w:rFonts w:ascii="Century Gothic" w:hAnsi="Century Gothic"/>
        </w:rPr>
        <w:t>bquet</w:t>
      </w:r>
      <w:proofErr w:type="spellEnd"/>
      <w:r w:rsidR="00B827A6">
        <w:rPr>
          <w:rFonts w:ascii="Century Gothic" w:hAnsi="Century Gothic"/>
        </w:rPr>
        <w:tab/>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89662D" w:rsidRPr="00B827A6" w:rsidRDefault="0089662D" w:rsidP="0089662D">
      <w:pPr>
        <w:jc w:val="left"/>
        <w:rPr>
          <w:rFonts w:ascii="Century Gothic" w:hAnsi="Century Gothic"/>
        </w:rPr>
      </w:pPr>
      <w:r w:rsidRPr="00B827A6">
        <w:rPr>
          <w:rFonts w:ascii="Century Gothic" w:hAnsi="Century Gothic"/>
        </w:rPr>
        <w:t>Type :</w:t>
      </w:r>
      <w:r w:rsidRPr="00B827A6">
        <w:rPr>
          <w:rFonts w:ascii="Century Gothic" w:hAnsi="Century Gothic"/>
        </w:rPr>
        <w:tab/>
      </w:r>
      <w:r w:rsidRPr="00B827A6">
        <w:rPr>
          <w:rFonts w:ascii="Century Gothic" w:hAnsi="Century Gothic"/>
        </w:rPr>
        <w:tab/>
      </w:r>
      <w:r w:rsidRPr="00B827A6">
        <w:rPr>
          <w:rFonts w:ascii="Century Gothic" w:hAnsi="Century Gothic"/>
        </w:rPr>
        <w:tab/>
      </w:r>
      <w:r w:rsidR="00EB6FD3">
        <w:rPr>
          <w:rFonts w:ascii="Century Gothic" w:hAnsi="Century Gothic"/>
        </w:rPr>
        <w:t>Sport</w:t>
      </w:r>
      <w:r w:rsidR="00EB6FD3">
        <w:rPr>
          <w:rFonts w:ascii="Century Gothic" w:hAnsi="Century Gothic"/>
        </w:rPr>
        <w:tab/>
      </w:r>
      <w:r w:rsidRPr="00B827A6">
        <w:rPr>
          <w:rFonts w:ascii="Century Gothic" w:hAnsi="Century Gothic"/>
        </w:rPr>
        <w:tab/>
      </w:r>
      <w:r w:rsidRPr="00B827A6">
        <w:rPr>
          <w:rFonts w:ascii="Century Gothic" w:hAnsi="Century Gothic"/>
        </w:rPr>
        <w:tab/>
        <w:t>Pilote(s) :</w:t>
      </w:r>
      <w:r w:rsidRPr="00B827A6">
        <w:rPr>
          <w:rFonts w:ascii="Century Gothic" w:hAnsi="Century Gothic"/>
        </w:rPr>
        <w:tab/>
      </w:r>
      <w:r w:rsidRPr="00B827A6">
        <w:rPr>
          <w:rFonts w:ascii="Century Gothic" w:hAnsi="Century Gothic"/>
        </w:rPr>
        <w:tab/>
        <w:t>1</w:t>
      </w:r>
      <w:r w:rsidRPr="00B827A6">
        <w:rPr>
          <w:rFonts w:ascii="Century Gothic" w:hAnsi="Century Gothic"/>
        </w:rPr>
        <w:tab/>
      </w:r>
    </w:p>
    <w:p w:rsidR="0089662D" w:rsidRPr="00B827A6" w:rsidRDefault="0089662D" w:rsidP="0089662D">
      <w:pPr>
        <w:jc w:val="left"/>
        <w:rPr>
          <w:rFonts w:ascii="Century Gothic" w:hAnsi="Century Gothic"/>
        </w:rPr>
      </w:pPr>
      <w:r w:rsidRPr="00B827A6">
        <w:rPr>
          <w:rFonts w:ascii="Century Gothic" w:hAnsi="Century Gothic"/>
        </w:rPr>
        <w:t>Echelle :</w:t>
      </w:r>
      <w:r w:rsidRPr="00B827A6">
        <w:rPr>
          <w:rFonts w:ascii="Century Gothic" w:hAnsi="Century Gothic"/>
        </w:rPr>
        <w:tab/>
      </w:r>
      <w:r w:rsidRPr="00B827A6">
        <w:rPr>
          <w:rFonts w:ascii="Century Gothic" w:hAnsi="Century Gothic"/>
        </w:rPr>
        <w:tab/>
      </w:r>
      <w:proofErr w:type="spellStart"/>
      <w:r w:rsidRPr="00B827A6">
        <w:rPr>
          <w:rFonts w:ascii="Century Gothic" w:hAnsi="Century Gothic"/>
        </w:rPr>
        <w:t>Speeders</w:t>
      </w:r>
      <w:proofErr w:type="spellEnd"/>
      <w:r w:rsidRPr="00B827A6">
        <w:rPr>
          <w:rFonts w:ascii="Century Gothic" w:hAnsi="Century Gothic"/>
        </w:rPr>
        <w:tab/>
      </w:r>
      <w:r w:rsidRPr="00B827A6">
        <w:rPr>
          <w:rFonts w:ascii="Century Gothic" w:hAnsi="Century Gothic"/>
        </w:rPr>
        <w:tab/>
        <w:t>Passager(s) :</w:t>
      </w:r>
      <w:r w:rsidRPr="00B827A6">
        <w:rPr>
          <w:rFonts w:ascii="Century Gothic" w:hAnsi="Century Gothic"/>
        </w:rPr>
        <w:tab/>
      </w:r>
      <w:r w:rsidRPr="00B827A6">
        <w:rPr>
          <w:rFonts w:ascii="Century Gothic" w:hAnsi="Century Gothic"/>
        </w:rPr>
        <w:tab/>
      </w:r>
      <w:r w:rsidR="00B827A6">
        <w:rPr>
          <w:rFonts w:ascii="Century Gothic" w:hAnsi="Century Gothic"/>
        </w:rPr>
        <w:t>0</w:t>
      </w:r>
      <w:r w:rsidRPr="00B827A6">
        <w:rPr>
          <w:rFonts w:ascii="Century Gothic" w:hAnsi="Century Gothic"/>
        </w:rPr>
        <w:t xml:space="preserve"> </w:t>
      </w:r>
    </w:p>
    <w:p w:rsidR="0089662D" w:rsidRDefault="0089662D" w:rsidP="0089662D">
      <w:pPr>
        <w:jc w:val="left"/>
        <w:rPr>
          <w:rFonts w:ascii="Century Gothic" w:hAnsi="Century Gothic"/>
        </w:rPr>
      </w:pPr>
      <w:r>
        <w:rPr>
          <w:rFonts w:ascii="Century Gothic" w:hAnsi="Century Gothic"/>
        </w:rPr>
        <w:t>Identifiant s</w:t>
      </w:r>
      <w:r w:rsidR="00FA28B5">
        <w:rPr>
          <w:rFonts w:ascii="Century Gothic" w:hAnsi="Century Gothic"/>
        </w:rPr>
        <w:t>pécial :</w:t>
      </w:r>
      <w:r w:rsidR="00FA28B5">
        <w:rPr>
          <w:rFonts w:ascii="Century Gothic" w:hAnsi="Century Gothic"/>
        </w:rPr>
        <w:tab/>
      </w:r>
      <w:r w:rsidR="00FA28B5">
        <w:rPr>
          <w:rFonts w:ascii="Century Gothic" w:hAnsi="Century Gothic"/>
        </w:rPr>
        <w:tab/>
      </w:r>
      <w:r w:rsidR="00FA28B5">
        <w:rPr>
          <w:rFonts w:ascii="Century Gothic" w:hAnsi="Century Gothic"/>
        </w:rPr>
        <w:tab/>
      </w:r>
      <w:r w:rsidR="00FA28B5">
        <w:rPr>
          <w:rFonts w:ascii="Century Gothic" w:hAnsi="Century Gothic"/>
        </w:rPr>
        <w:tab/>
        <w:t>Valeur de base :</w:t>
      </w:r>
      <w:r w:rsidR="00FA28B5">
        <w:rPr>
          <w:rFonts w:ascii="Century Gothic" w:hAnsi="Century Gothic"/>
        </w:rPr>
        <w:tab/>
      </w:r>
      <w:r w:rsidR="009E0E17">
        <w:rPr>
          <w:rFonts w:ascii="Century Gothic" w:hAnsi="Century Gothic"/>
        </w:rPr>
        <w:t>75</w:t>
      </w:r>
      <w:r>
        <w:rPr>
          <w:rFonts w:ascii="Century Gothic" w:hAnsi="Century Gothic"/>
        </w:rPr>
        <w:t>00 crédits</w:t>
      </w:r>
    </w:p>
    <w:p w:rsidR="0089662D" w:rsidRDefault="0089662D" w:rsidP="0089662D">
      <w:pPr>
        <w:jc w:val="left"/>
        <w:rPr>
          <w:rFonts w:ascii="Century Gothic" w:hAnsi="Century Gothic"/>
        </w:rPr>
      </w:pPr>
    </w:p>
    <w:p w:rsidR="0089662D" w:rsidRDefault="0089662D" w:rsidP="0089662D">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B827A6">
        <w:rPr>
          <w:rFonts w:ascii="Century Gothic" w:hAnsi="Century Gothic"/>
        </w:rPr>
        <w:t>3.68</w:t>
      </w:r>
      <w:r>
        <w:rPr>
          <w:rFonts w:ascii="Century Gothic" w:hAnsi="Century Gothic"/>
        </w:rPr>
        <w:t>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t>1</w:t>
      </w:r>
      <w:r w:rsidR="00FA28B5">
        <w:rPr>
          <w:rFonts w:ascii="Century Gothic" w:hAnsi="Century Gothic"/>
        </w:rPr>
        <w:t>5</w:t>
      </w:r>
      <w:r>
        <w:rPr>
          <w:rFonts w:ascii="Century Gothic" w:hAnsi="Century Gothic"/>
        </w:rPr>
        <w:t xml:space="preserve">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Capacité de la soute :</w:t>
      </w:r>
      <w:r>
        <w:rPr>
          <w:rFonts w:ascii="Century Gothic" w:hAnsi="Century Gothic"/>
        </w:rPr>
        <w:tab/>
      </w:r>
      <w:r w:rsidR="00FA28B5">
        <w:rPr>
          <w:rFonts w:ascii="Century Gothic" w:hAnsi="Century Gothic"/>
        </w:rPr>
        <w:t>10</w:t>
      </w:r>
      <w:r>
        <w:rPr>
          <w:rFonts w:ascii="Century Gothic" w:hAnsi="Century Gothic"/>
        </w:rPr>
        <w:t xml:space="preserve">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5911FE">
        <w:rPr>
          <w:rFonts w:ascii="Century Gothic" w:hAnsi="Century Gothic"/>
        </w:rPr>
        <w:t>3</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 xml:space="preserve">0 à </w:t>
      </w:r>
      <w:r w:rsidR="004B5C6E">
        <w:rPr>
          <w:rFonts w:ascii="Century Gothic" w:hAnsi="Century Gothic"/>
        </w:rPr>
        <w:t>0.50</w:t>
      </w:r>
      <w:r>
        <w:rPr>
          <w:rFonts w:ascii="Century Gothic" w:hAnsi="Century Gothic"/>
        </w:rPr>
        <w:t xml:space="preserve">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B5C6E" w:rsidRDefault="004B5C6E" w:rsidP="004B5C6E">
      <w:pPr>
        <w:jc w:val="left"/>
        <w:rPr>
          <w:rFonts w:ascii="Century Gothic" w:hAnsi="Century Gothic"/>
        </w:rPr>
      </w:pPr>
      <w:r>
        <w:rPr>
          <w:rFonts w:ascii="Century Gothic" w:hAnsi="Century Gothic"/>
        </w:rPr>
        <w:t>Vitesse atmosphère </w:t>
      </w:r>
      <w:proofErr w:type="gramStart"/>
      <w:r>
        <w:rPr>
          <w:rFonts w:ascii="Century Gothic" w:hAnsi="Century Gothic"/>
        </w:rPr>
        <w:t>:  63</w:t>
      </w:r>
      <w:proofErr w:type="gramEnd"/>
      <w:r>
        <w:rPr>
          <w:rFonts w:ascii="Century Gothic" w:hAnsi="Century Gothic"/>
        </w:rPr>
        <w:t xml:space="preserve">/125/250/500KmH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4B5C6E" w:rsidP="004B5C6E">
      <w:pPr>
        <w:jc w:val="left"/>
        <w:rPr>
          <w:rFonts w:ascii="Century Gothic" w:hAnsi="Century Gothic"/>
        </w:rPr>
      </w:pPr>
      <w:r>
        <w:rPr>
          <w:rFonts w:ascii="Century Gothic" w:hAnsi="Century Gothic"/>
        </w:rPr>
        <w:t>Vitesse atmosphère </w:t>
      </w:r>
      <w:proofErr w:type="gramStart"/>
      <w:r>
        <w:rPr>
          <w:rFonts w:ascii="Century Gothic" w:hAnsi="Century Gothic"/>
        </w:rPr>
        <w:t>:  88</w:t>
      </w:r>
      <w:proofErr w:type="gramEnd"/>
      <w:r>
        <w:rPr>
          <w:rFonts w:ascii="Century Gothic" w:hAnsi="Century Gothic"/>
        </w:rPr>
        <w:t>/175/350/700MR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p>
    <w:p w:rsidR="00914741" w:rsidRDefault="00914741" w:rsidP="00914741">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914741" w:rsidRDefault="00914741" w:rsidP="00914741">
      <w:pPr>
        <w:jc w:val="left"/>
        <w:rPr>
          <w:rFonts w:ascii="Century Gothic" w:hAnsi="Century Gothic"/>
        </w:rPr>
      </w:pPr>
    </w:p>
    <w:p w:rsidR="00914741" w:rsidRDefault="00914741" w:rsidP="00914741">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1/4</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t xml:space="preserve">1 D+2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Modification(s</w:t>
      </w:r>
      <w:proofErr w:type="gramStart"/>
      <w:r>
        <w:rPr>
          <w:rFonts w:ascii="Century Gothic" w:hAnsi="Century Gothic"/>
          <w:lang w:val="en-US"/>
        </w:rPr>
        <w:t>) :</w:t>
      </w:r>
      <w:proofErr w:type="gramEnd"/>
      <w:r>
        <w:rPr>
          <w:rFonts w:ascii="Century Gothic" w:hAnsi="Century Gothic"/>
          <w:lang w:val="en-US"/>
        </w:rPr>
        <w:t xml:space="preserve"> </w:t>
      </w:r>
      <w:r>
        <w:rPr>
          <w:rFonts w:ascii="Century Gothic" w:hAnsi="Century Gothic"/>
          <w:lang w:val="en-US"/>
        </w:rPr>
        <w:tab/>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Actuel</w:t>
      </w:r>
      <w:proofErr w:type="spellEnd"/>
      <w:r>
        <w:rPr>
          <w:rFonts w:ascii="Century Gothic" w:hAnsi="Century Gothic"/>
          <w:lang w:val="en-US"/>
        </w:rPr>
        <w:t> :</w:t>
      </w:r>
    </w:p>
    <w:p w:rsidR="00914741" w:rsidRDefault="00914741" w:rsidP="00914741">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14741" w:rsidRDefault="00914741" w:rsidP="00914741">
      <w:pPr>
        <w:jc w:val="left"/>
        <w:rPr>
          <w:rFonts w:ascii="Century Gothic" w:hAnsi="Century Gothic"/>
        </w:rPr>
      </w:pPr>
      <w:r>
        <w:rPr>
          <w:rFonts w:ascii="Century Gothic" w:hAnsi="Century Gothic"/>
        </w:rPr>
        <w:tab/>
      </w:r>
    </w:p>
    <w:p w:rsidR="00914741" w:rsidRDefault="00914741" w:rsidP="00914741">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 xml:space="preserve">(s) </w:t>
      </w:r>
      <w:proofErr w:type="spellStart"/>
      <w:r>
        <w:rPr>
          <w:rFonts w:ascii="Century Gothic" w:hAnsi="Century Gothic"/>
          <w:lang w:val="en-US"/>
        </w:rPr>
        <w:t>détruit</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r>
        <w:rPr>
          <w:rFonts w:ascii="Century Gothic" w:hAnsi="Century Gothic"/>
          <w:lang w:val="en-US"/>
        </w:rPr>
        <w:tab/>
      </w:r>
    </w:p>
    <w:p w:rsidR="00914741" w:rsidRDefault="00914741" w:rsidP="00914741">
      <w:pPr>
        <w:jc w:val="left"/>
        <w:rPr>
          <w:rFonts w:ascii="Century Gothic" w:hAnsi="Century Gothic"/>
          <w:lang w:val="en-US"/>
        </w:rPr>
      </w:pPr>
      <w:proofErr w:type="spellStart"/>
      <w:r>
        <w:rPr>
          <w:rFonts w:ascii="Century Gothic" w:hAnsi="Century Gothic"/>
          <w:lang w:val="en-US"/>
        </w:rPr>
        <w:t>Commande</w:t>
      </w:r>
      <w:proofErr w:type="spellEnd"/>
      <w:r>
        <w:rPr>
          <w:rFonts w:ascii="Century Gothic" w:hAnsi="Century Gothic"/>
          <w:lang w:val="en-US"/>
        </w:rPr>
        <w:t xml:space="preserve">(s) </w:t>
      </w:r>
      <w:proofErr w:type="spellStart"/>
      <w:r>
        <w:rPr>
          <w:rFonts w:ascii="Century Gothic" w:hAnsi="Century Gothic"/>
          <w:lang w:val="en-US"/>
        </w:rPr>
        <w:t>ionisée</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p>
    <w:p w:rsidR="00914741" w:rsidRPr="005911FE" w:rsidRDefault="00914741" w:rsidP="00914741">
      <w:pPr>
        <w:jc w:val="left"/>
        <w:rPr>
          <w:rFonts w:ascii="Century Gothic" w:hAnsi="Century Gothic"/>
          <w:lang w:val="en-US"/>
        </w:rPr>
      </w:pPr>
      <w:proofErr w:type="spellStart"/>
      <w:r w:rsidRPr="005911FE">
        <w:rPr>
          <w:rFonts w:ascii="Century Gothic" w:hAnsi="Century Gothic"/>
          <w:lang w:val="en-US"/>
        </w:rPr>
        <w:t>Dommage</w:t>
      </w:r>
      <w:proofErr w:type="spellEnd"/>
      <w:r w:rsidRPr="005911FE">
        <w:rPr>
          <w:rFonts w:ascii="Century Gothic" w:hAnsi="Century Gothic"/>
          <w:lang w:val="en-US"/>
        </w:rPr>
        <w:t>(s) grave(s):</w:t>
      </w:r>
      <w:r w:rsidRPr="005911FE">
        <w:rPr>
          <w:rFonts w:ascii="Century Gothic" w:hAnsi="Century Gothic"/>
          <w:lang w:val="en-US"/>
        </w:rPr>
        <w:tab/>
      </w:r>
    </w:p>
    <w:p w:rsidR="00914741" w:rsidRPr="005911FE" w:rsidRDefault="00914741" w:rsidP="00914741">
      <w:pPr>
        <w:jc w:val="left"/>
        <w:rPr>
          <w:rFonts w:ascii="Century Gothic" w:hAnsi="Century Gothic"/>
          <w:lang w:val="en-US"/>
        </w:rPr>
      </w:pPr>
      <w:proofErr w:type="spellStart"/>
      <w:r w:rsidRPr="005911FE">
        <w:rPr>
          <w:rFonts w:ascii="Century Gothic" w:hAnsi="Century Gothic"/>
          <w:lang w:val="en-US"/>
        </w:rPr>
        <w:t>Dommage</w:t>
      </w:r>
      <w:proofErr w:type="spellEnd"/>
      <w:r w:rsidRPr="005911FE">
        <w:rPr>
          <w:rFonts w:ascii="Century Gothic" w:hAnsi="Century Gothic"/>
          <w:lang w:val="en-US"/>
        </w:rPr>
        <w:t xml:space="preserve">(s) </w:t>
      </w:r>
      <w:proofErr w:type="spellStart"/>
      <w:r w:rsidRPr="005911FE">
        <w:rPr>
          <w:rFonts w:ascii="Century Gothic" w:hAnsi="Century Gothic"/>
          <w:lang w:val="en-US"/>
        </w:rPr>
        <w:t>sévère</w:t>
      </w:r>
      <w:proofErr w:type="spellEnd"/>
      <w:r w:rsidRPr="005911FE">
        <w:rPr>
          <w:rFonts w:ascii="Century Gothic" w:hAnsi="Century Gothic"/>
          <w:lang w:val="en-US"/>
        </w:rPr>
        <w:t>(s):</w:t>
      </w:r>
      <w:r w:rsidRPr="005911FE">
        <w:rPr>
          <w:rFonts w:ascii="Century Gothic" w:hAnsi="Century Gothic"/>
          <w:lang w:val="en-US"/>
        </w:rPr>
        <w:tab/>
      </w:r>
    </w:p>
    <w:p w:rsidR="00914741" w:rsidRPr="005911FE" w:rsidRDefault="00914741" w:rsidP="00914741">
      <w:pPr>
        <w:jc w:val="left"/>
        <w:rPr>
          <w:rFonts w:ascii="Century Gothic" w:hAnsi="Century Gothic"/>
          <w:lang w:val="en-US"/>
        </w:rPr>
      </w:pPr>
      <w:proofErr w:type="spellStart"/>
      <w:r w:rsidRPr="005911FE">
        <w:rPr>
          <w:rFonts w:ascii="Century Gothic" w:hAnsi="Century Gothic"/>
          <w:lang w:val="en-US"/>
        </w:rPr>
        <w:t>Déplacement</w:t>
      </w:r>
      <w:proofErr w:type="spellEnd"/>
      <w:r w:rsidRPr="005911FE">
        <w:rPr>
          <w:rFonts w:ascii="Century Gothic" w:hAnsi="Century Gothic"/>
          <w:lang w:val="en-US"/>
        </w:rPr>
        <w:t xml:space="preserve">(s) </w:t>
      </w:r>
      <w:proofErr w:type="spellStart"/>
      <w:r w:rsidRPr="005911FE">
        <w:rPr>
          <w:rFonts w:ascii="Century Gothic" w:hAnsi="Century Gothic"/>
          <w:lang w:val="en-US"/>
        </w:rPr>
        <w:t>perdu</w:t>
      </w:r>
      <w:proofErr w:type="spellEnd"/>
      <w:r w:rsidRPr="005911FE">
        <w:rPr>
          <w:rFonts w:ascii="Century Gothic" w:hAnsi="Century Gothic"/>
          <w:lang w:val="en-US"/>
        </w:rPr>
        <w:t>(s):</w:t>
      </w:r>
      <w:r w:rsidRPr="005911FE">
        <w:rPr>
          <w:rFonts w:ascii="Century Gothic" w:hAnsi="Century Gothic"/>
          <w:lang w:val="en-US"/>
        </w:rPr>
        <w:tab/>
      </w:r>
    </w:p>
    <w:p w:rsidR="00914741" w:rsidRPr="005911FE" w:rsidRDefault="00914741" w:rsidP="00914741">
      <w:pPr>
        <w:jc w:val="left"/>
        <w:rPr>
          <w:rFonts w:ascii="Century Gothic" w:hAnsi="Century Gothic"/>
          <w:lang w:val="en-US"/>
        </w:rPr>
      </w:pPr>
    </w:p>
    <w:p w:rsidR="008B5202" w:rsidRPr="005911FE" w:rsidRDefault="008B5202" w:rsidP="008B5202">
      <w:pPr>
        <w:jc w:val="left"/>
        <w:rPr>
          <w:rFonts w:ascii="Century Gothic" w:hAnsi="Century Gothic"/>
          <w:lang w:val="en-US"/>
        </w:rPr>
      </w:pPr>
      <w:proofErr w:type="spellStart"/>
      <w:proofErr w:type="gramStart"/>
      <w:r w:rsidRPr="005911FE">
        <w:rPr>
          <w:rFonts w:ascii="Century Gothic" w:hAnsi="Century Gothic"/>
          <w:lang w:val="en-US"/>
        </w:rPr>
        <w:t>Arme</w:t>
      </w:r>
      <w:proofErr w:type="spellEnd"/>
      <w:r w:rsidRPr="005911FE">
        <w:rPr>
          <w:rFonts w:ascii="Century Gothic" w:hAnsi="Century Gothic"/>
          <w:lang w:val="en-US"/>
        </w:rPr>
        <w:t xml:space="preserve"> :</w:t>
      </w:r>
      <w:proofErr w:type="gramEnd"/>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t xml:space="preserve"> </w:t>
      </w:r>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t xml:space="preserve">Modification(s) : </w:t>
      </w:r>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r>
    </w:p>
    <w:p w:rsidR="008B5202" w:rsidRPr="005911FE" w:rsidRDefault="008B5202" w:rsidP="008B5202">
      <w:pPr>
        <w:jc w:val="left"/>
        <w:rPr>
          <w:rFonts w:ascii="Century Gothic" w:hAnsi="Century Gothic"/>
          <w:lang w:val="en-US"/>
        </w:rPr>
      </w:pPr>
      <w:proofErr w:type="gramStart"/>
      <w:r w:rsidRPr="005911FE">
        <w:rPr>
          <w:rFonts w:ascii="Century Gothic" w:hAnsi="Century Gothic"/>
          <w:lang w:val="en-US"/>
        </w:rPr>
        <w:t>Type :</w:t>
      </w:r>
      <w:proofErr w:type="gramEnd"/>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t xml:space="preserve">Modification(s) : </w:t>
      </w:r>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r>
    </w:p>
    <w:p w:rsidR="008B5202" w:rsidRPr="005911FE" w:rsidRDefault="008B5202" w:rsidP="008B5202">
      <w:pPr>
        <w:jc w:val="left"/>
        <w:rPr>
          <w:rFonts w:ascii="Century Gothic" w:hAnsi="Century Gothic"/>
          <w:lang w:val="en-US"/>
        </w:rPr>
      </w:pPr>
      <w:r w:rsidRPr="005911FE">
        <w:rPr>
          <w:rFonts w:ascii="Century Gothic" w:hAnsi="Century Gothic"/>
          <w:lang w:val="en-US"/>
        </w:rPr>
        <w:t>Servant(s</w:t>
      </w:r>
      <w:proofErr w:type="gramStart"/>
      <w:r w:rsidRPr="005911FE">
        <w:rPr>
          <w:rFonts w:ascii="Century Gothic" w:hAnsi="Century Gothic"/>
          <w:lang w:val="en-US"/>
        </w:rPr>
        <w:t>) :</w:t>
      </w:r>
      <w:proofErr w:type="gramEnd"/>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t xml:space="preserve">Modification(s) : </w:t>
      </w:r>
      <w:r w:rsidRPr="005911FE">
        <w:rPr>
          <w:rFonts w:ascii="Century Gothic" w:hAnsi="Century Gothic"/>
          <w:lang w:val="en-US"/>
        </w:rPr>
        <w:tab/>
      </w:r>
      <w:r w:rsidRPr="005911FE">
        <w:rPr>
          <w:rFonts w:ascii="Century Gothic" w:hAnsi="Century Gothic"/>
          <w:lang w:val="en-US"/>
        </w:rPr>
        <w:tab/>
      </w:r>
      <w:r w:rsidRPr="005911FE">
        <w:rPr>
          <w:rFonts w:ascii="Century Gothic" w:hAnsi="Century Gothic"/>
          <w:lang w:val="en-US"/>
        </w:rPr>
        <w:tab/>
      </w:r>
    </w:p>
    <w:p w:rsidR="008B5202" w:rsidRDefault="008B5202" w:rsidP="008B520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5202" w:rsidRDefault="008B5202" w:rsidP="008B520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5202" w:rsidRDefault="008B5202" w:rsidP="008B520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5202" w:rsidRDefault="008B5202" w:rsidP="008B520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5202" w:rsidRDefault="008B5202" w:rsidP="008B520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5202" w:rsidRDefault="008B5202" w:rsidP="008B520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5202" w:rsidRDefault="008B5202" w:rsidP="008B5202">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5202" w:rsidRDefault="008B5202" w:rsidP="008B520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5202" w:rsidRDefault="008B5202" w:rsidP="008B520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suppressAutoHyphens w:val="0"/>
        <w:jc w:val="left"/>
        <w:rPr>
          <w:rFonts w:ascii="Century Gothic" w:hAnsi="Century Gothic"/>
        </w:rPr>
      </w:pPr>
      <w:r>
        <w:rPr>
          <w:rFonts w:ascii="Century Gothic" w:hAnsi="Century Gothic"/>
        </w:rPr>
        <w:br w:type="page"/>
      </w:r>
    </w:p>
    <w:p w:rsidR="0089662D" w:rsidRPr="0089662D" w:rsidRDefault="0089662D" w:rsidP="0089662D">
      <w:pPr>
        <w:jc w:val="left"/>
        <w:rPr>
          <w:rFonts w:ascii="Century Gothic" w:hAnsi="Century Gothic"/>
        </w:rPr>
      </w:pPr>
      <w:r w:rsidRPr="0089662D">
        <w:rPr>
          <w:rFonts w:ascii="Century Gothic" w:hAnsi="Century Gothic"/>
        </w:rPr>
        <w:lastRenderedPageBreak/>
        <w:t>Arme :</w:t>
      </w:r>
      <w:r w:rsidRPr="0089662D">
        <w:rPr>
          <w:rFonts w:ascii="Century Gothic" w:hAnsi="Century Gothic"/>
        </w:rPr>
        <w:tab/>
      </w:r>
      <w:r w:rsidRPr="0089662D">
        <w:rPr>
          <w:rFonts w:ascii="Century Gothic" w:hAnsi="Century Gothic"/>
        </w:rPr>
        <w:tab/>
      </w:r>
      <w:r w:rsidRPr="0089662D">
        <w:rPr>
          <w:rFonts w:ascii="Century Gothic" w:hAnsi="Century Gothic"/>
        </w:rPr>
        <w:tab/>
        <w:t xml:space="preserve"> </w:t>
      </w:r>
      <w:r w:rsidRPr="0089662D">
        <w:rPr>
          <w:rFonts w:ascii="Century Gothic" w:hAnsi="Century Gothic"/>
        </w:rPr>
        <w:tab/>
      </w:r>
      <w:r w:rsidRPr="0089662D">
        <w:rPr>
          <w:rFonts w:ascii="Century Gothic" w:hAnsi="Century Gothic"/>
        </w:rPr>
        <w:tab/>
      </w:r>
      <w:r w:rsidRPr="0089662D">
        <w:rPr>
          <w:rFonts w:ascii="Century Gothic" w:hAnsi="Century Gothic"/>
        </w:rPr>
        <w:tab/>
        <w:t xml:space="preserve">Modification(s) : </w:t>
      </w:r>
      <w:r w:rsidRPr="0089662D">
        <w:rPr>
          <w:rFonts w:ascii="Century Gothic" w:hAnsi="Century Gothic"/>
        </w:rPr>
        <w:tab/>
      </w:r>
      <w:r w:rsidRPr="0089662D">
        <w:rPr>
          <w:rFonts w:ascii="Century Gothic" w:hAnsi="Century Gothic"/>
        </w:rPr>
        <w:tab/>
      </w:r>
      <w:r w:rsidRPr="0089662D">
        <w:rPr>
          <w:rFonts w:ascii="Century Gothic" w:hAnsi="Century Gothic"/>
        </w:rPr>
        <w:tab/>
      </w:r>
    </w:p>
    <w:p w:rsidR="0089662D" w:rsidRDefault="0089662D" w:rsidP="0089662D">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9662D" w:rsidRPr="0089662D" w:rsidRDefault="0089662D" w:rsidP="0089662D">
      <w:pPr>
        <w:jc w:val="left"/>
        <w:rPr>
          <w:rFonts w:ascii="Century Gothic" w:hAnsi="Century Gothic"/>
        </w:rPr>
      </w:pPr>
      <w:r w:rsidRPr="0089662D">
        <w:rPr>
          <w:rFonts w:ascii="Century Gothic" w:hAnsi="Century Gothic"/>
        </w:rPr>
        <w:t>Servant(s) :</w:t>
      </w:r>
      <w:r w:rsidRPr="0089662D">
        <w:rPr>
          <w:rFonts w:ascii="Century Gothic" w:hAnsi="Century Gothic"/>
        </w:rPr>
        <w:tab/>
      </w:r>
      <w:r w:rsidRPr="0089662D">
        <w:rPr>
          <w:rFonts w:ascii="Century Gothic" w:hAnsi="Century Gothic"/>
        </w:rPr>
        <w:tab/>
      </w:r>
      <w:r w:rsidRPr="0089662D">
        <w:rPr>
          <w:rFonts w:ascii="Century Gothic" w:hAnsi="Century Gothic"/>
        </w:rPr>
        <w:tab/>
      </w:r>
      <w:r w:rsidRPr="0089662D">
        <w:rPr>
          <w:rFonts w:ascii="Century Gothic" w:hAnsi="Century Gothic"/>
        </w:rPr>
        <w:tab/>
      </w:r>
      <w:r w:rsidRPr="0089662D">
        <w:rPr>
          <w:rFonts w:ascii="Century Gothic" w:hAnsi="Century Gothic"/>
        </w:rPr>
        <w:tab/>
        <w:t xml:space="preserve">Modification(s) : </w:t>
      </w:r>
      <w:r w:rsidRPr="0089662D">
        <w:rPr>
          <w:rFonts w:ascii="Century Gothic" w:hAnsi="Century Gothic"/>
        </w:rPr>
        <w:tab/>
      </w:r>
      <w:r w:rsidRPr="0089662D">
        <w:rPr>
          <w:rFonts w:ascii="Century Gothic" w:hAnsi="Century Gothic"/>
        </w:rPr>
        <w:tab/>
      </w:r>
      <w:r w:rsidRPr="0089662D">
        <w:rPr>
          <w:rFonts w:ascii="Century Gothic" w:hAnsi="Century Gothic"/>
        </w:rPr>
        <w:tab/>
      </w:r>
    </w:p>
    <w:p w:rsidR="0089662D" w:rsidRDefault="0089662D" w:rsidP="0089662D">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9662D" w:rsidRDefault="0089662D" w:rsidP="0089662D">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p>
    <w:p w:rsidR="0089662D" w:rsidRDefault="0089662D" w:rsidP="0089662D">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9662D" w:rsidRDefault="0089662D" w:rsidP="0089662D">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9662D" w:rsidRDefault="0089662D" w:rsidP="0089662D">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9662D" w:rsidRDefault="0089662D" w:rsidP="0089662D">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9662D" w:rsidRDefault="0089662D" w:rsidP="0089662D">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p>
    <w:p w:rsidR="0089662D" w:rsidRDefault="0089662D" w:rsidP="0089662D">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9662D" w:rsidRDefault="0089662D" w:rsidP="0089662D">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9662D" w:rsidRDefault="0089662D" w:rsidP="0089662D">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9662D" w:rsidRDefault="0089662D" w:rsidP="0089662D">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9662D" w:rsidRDefault="0089662D" w:rsidP="0089662D">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9662D" w:rsidRDefault="0089662D" w:rsidP="0089662D">
      <w:pPr>
        <w:jc w:val="left"/>
        <w:rPr>
          <w:rFonts w:ascii="Century Gothic" w:hAnsi="Century Gothic"/>
        </w:rPr>
      </w:pPr>
    </w:p>
    <w:p w:rsidR="00B3565E" w:rsidRPr="00A937BC" w:rsidRDefault="00864FE9" w:rsidP="00864FE9">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sectPr w:rsidR="00B3565E" w:rsidRPr="00A937BC"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4BCF"/>
    <w:rsid w:val="0007540D"/>
    <w:rsid w:val="00090184"/>
    <w:rsid w:val="000C3F81"/>
    <w:rsid w:val="000C4955"/>
    <w:rsid w:val="000E4377"/>
    <w:rsid w:val="000F6452"/>
    <w:rsid w:val="00100FA3"/>
    <w:rsid w:val="00105E6A"/>
    <w:rsid w:val="0011246F"/>
    <w:rsid w:val="00120E6C"/>
    <w:rsid w:val="00155E72"/>
    <w:rsid w:val="00175C88"/>
    <w:rsid w:val="001821DA"/>
    <w:rsid w:val="00192C77"/>
    <w:rsid w:val="001B001D"/>
    <w:rsid w:val="001B0297"/>
    <w:rsid w:val="001D66D1"/>
    <w:rsid w:val="0020283A"/>
    <w:rsid w:val="002130EF"/>
    <w:rsid w:val="00227F5E"/>
    <w:rsid w:val="0023694E"/>
    <w:rsid w:val="002464F1"/>
    <w:rsid w:val="00253631"/>
    <w:rsid w:val="00283F21"/>
    <w:rsid w:val="0028445F"/>
    <w:rsid w:val="00287F67"/>
    <w:rsid w:val="002A2AA3"/>
    <w:rsid w:val="002A30D4"/>
    <w:rsid w:val="002B1A27"/>
    <w:rsid w:val="002B6326"/>
    <w:rsid w:val="002D0E53"/>
    <w:rsid w:val="002F7C67"/>
    <w:rsid w:val="0033237E"/>
    <w:rsid w:val="00334D9A"/>
    <w:rsid w:val="00345D7F"/>
    <w:rsid w:val="00356C15"/>
    <w:rsid w:val="00374D61"/>
    <w:rsid w:val="003A6789"/>
    <w:rsid w:val="003B260E"/>
    <w:rsid w:val="003C3F81"/>
    <w:rsid w:val="003C72D5"/>
    <w:rsid w:val="003D0E7A"/>
    <w:rsid w:val="003E0C84"/>
    <w:rsid w:val="003F0FC7"/>
    <w:rsid w:val="0040233E"/>
    <w:rsid w:val="0040644B"/>
    <w:rsid w:val="00411D46"/>
    <w:rsid w:val="004145A8"/>
    <w:rsid w:val="00422306"/>
    <w:rsid w:val="00433EBE"/>
    <w:rsid w:val="00434908"/>
    <w:rsid w:val="00447C18"/>
    <w:rsid w:val="00454DDD"/>
    <w:rsid w:val="00457356"/>
    <w:rsid w:val="00467FF7"/>
    <w:rsid w:val="004807F0"/>
    <w:rsid w:val="004A084A"/>
    <w:rsid w:val="004A254F"/>
    <w:rsid w:val="004A34FD"/>
    <w:rsid w:val="004A7667"/>
    <w:rsid w:val="004B05B2"/>
    <w:rsid w:val="004B4D4F"/>
    <w:rsid w:val="004B5C6E"/>
    <w:rsid w:val="004F0D15"/>
    <w:rsid w:val="004F173C"/>
    <w:rsid w:val="00503C70"/>
    <w:rsid w:val="00505EE3"/>
    <w:rsid w:val="00516D17"/>
    <w:rsid w:val="005452C0"/>
    <w:rsid w:val="00552579"/>
    <w:rsid w:val="005740AE"/>
    <w:rsid w:val="00585157"/>
    <w:rsid w:val="005911FE"/>
    <w:rsid w:val="00597EE6"/>
    <w:rsid w:val="005B6CB5"/>
    <w:rsid w:val="005B7C57"/>
    <w:rsid w:val="005C0251"/>
    <w:rsid w:val="005E40A7"/>
    <w:rsid w:val="005E6C8A"/>
    <w:rsid w:val="00617CC8"/>
    <w:rsid w:val="006220DF"/>
    <w:rsid w:val="0065767E"/>
    <w:rsid w:val="00674214"/>
    <w:rsid w:val="006B3D3F"/>
    <w:rsid w:val="006D7CEA"/>
    <w:rsid w:val="006E6708"/>
    <w:rsid w:val="006F0200"/>
    <w:rsid w:val="00710AF8"/>
    <w:rsid w:val="00722C56"/>
    <w:rsid w:val="0078094F"/>
    <w:rsid w:val="007848C8"/>
    <w:rsid w:val="0078785D"/>
    <w:rsid w:val="00793F32"/>
    <w:rsid w:val="007A3625"/>
    <w:rsid w:val="007C6BEE"/>
    <w:rsid w:val="0080285B"/>
    <w:rsid w:val="00806C95"/>
    <w:rsid w:val="008254F1"/>
    <w:rsid w:val="00830D8A"/>
    <w:rsid w:val="00861E6E"/>
    <w:rsid w:val="00864FE9"/>
    <w:rsid w:val="008774F2"/>
    <w:rsid w:val="00894E5F"/>
    <w:rsid w:val="0089662D"/>
    <w:rsid w:val="008A2B75"/>
    <w:rsid w:val="008B5202"/>
    <w:rsid w:val="008C46FF"/>
    <w:rsid w:val="008C7B72"/>
    <w:rsid w:val="008D1834"/>
    <w:rsid w:val="008D462B"/>
    <w:rsid w:val="008F0D17"/>
    <w:rsid w:val="008F6CA2"/>
    <w:rsid w:val="0091340F"/>
    <w:rsid w:val="00914741"/>
    <w:rsid w:val="00914F6E"/>
    <w:rsid w:val="009169B9"/>
    <w:rsid w:val="009364D4"/>
    <w:rsid w:val="0095400C"/>
    <w:rsid w:val="009744E9"/>
    <w:rsid w:val="00991326"/>
    <w:rsid w:val="009A746F"/>
    <w:rsid w:val="009C11F9"/>
    <w:rsid w:val="009C3167"/>
    <w:rsid w:val="009E0E17"/>
    <w:rsid w:val="009F4979"/>
    <w:rsid w:val="00A04277"/>
    <w:rsid w:val="00A31F05"/>
    <w:rsid w:val="00A37E2B"/>
    <w:rsid w:val="00A60E98"/>
    <w:rsid w:val="00A937BC"/>
    <w:rsid w:val="00A93F77"/>
    <w:rsid w:val="00AB542A"/>
    <w:rsid w:val="00AC1108"/>
    <w:rsid w:val="00AD6C8C"/>
    <w:rsid w:val="00AF67B9"/>
    <w:rsid w:val="00B009BA"/>
    <w:rsid w:val="00B05931"/>
    <w:rsid w:val="00B05B0F"/>
    <w:rsid w:val="00B25391"/>
    <w:rsid w:val="00B3565E"/>
    <w:rsid w:val="00B439C4"/>
    <w:rsid w:val="00B51206"/>
    <w:rsid w:val="00B77330"/>
    <w:rsid w:val="00B827A6"/>
    <w:rsid w:val="00B926EA"/>
    <w:rsid w:val="00BA54DF"/>
    <w:rsid w:val="00BB46A4"/>
    <w:rsid w:val="00BE04D5"/>
    <w:rsid w:val="00BF6392"/>
    <w:rsid w:val="00BF783B"/>
    <w:rsid w:val="00C0143A"/>
    <w:rsid w:val="00C31DF5"/>
    <w:rsid w:val="00C43AB6"/>
    <w:rsid w:val="00C46099"/>
    <w:rsid w:val="00C55ABA"/>
    <w:rsid w:val="00C65BD8"/>
    <w:rsid w:val="00C8014A"/>
    <w:rsid w:val="00C855C3"/>
    <w:rsid w:val="00CA15E3"/>
    <w:rsid w:val="00CA6594"/>
    <w:rsid w:val="00CC2E4A"/>
    <w:rsid w:val="00D12803"/>
    <w:rsid w:val="00D30293"/>
    <w:rsid w:val="00D3699D"/>
    <w:rsid w:val="00D41BA5"/>
    <w:rsid w:val="00D53E20"/>
    <w:rsid w:val="00D73233"/>
    <w:rsid w:val="00D7705C"/>
    <w:rsid w:val="00D81D7C"/>
    <w:rsid w:val="00DE2127"/>
    <w:rsid w:val="00DE60FF"/>
    <w:rsid w:val="00DE7F1E"/>
    <w:rsid w:val="00DF0633"/>
    <w:rsid w:val="00DF6211"/>
    <w:rsid w:val="00E15467"/>
    <w:rsid w:val="00E230AE"/>
    <w:rsid w:val="00E23B1F"/>
    <w:rsid w:val="00E27CCC"/>
    <w:rsid w:val="00E366CC"/>
    <w:rsid w:val="00E41058"/>
    <w:rsid w:val="00E61A50"/>
    <w:rsid w:val="00E65442"/>
    <w:rsid w:val="00E727E2"/>
    <w:rsid w:val="00E86A4A"/>
    <w:rsid w:val="00EA1756"/>
    <w:rsid w:val="00EB6FD3"/>
    <w:rsid w:val="00EC092D"/>
    <w:rsid w:val="00F01F57"/>
    <w:rsid w:val="00F221A1"/>
    <w:rsid w:val="00F36E79"/>
    <w:rsid w:val="00F373EC"/>
    <w:rsid w:val="00F43A46"/>
    <w:rsid w:val="00F47FFA"/>
    <w:rsid w:val="00F51459"/>
    <w:rsid w:val="00F51CD0"/>
    <w:rsid w:val="00F61B60"/>
    <w:rsid w:val="00F81963"/>
    <w:rsid w:val="00F8419B"/>
    <w:rsid w:val="00F92A8C"/>
    <w:rsid w:val="00FA154D"/>
    <w:rsid w:val="00FA28B5"/>
    <w:rsid w:val="00FA3DAD"/>
    <w:rsid w:val="00FC43AB"/>
    <w:rsid w:val="00FC456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456917710">
      <w:bodyDiv w:val="1"/>
      <w:marLeft w:val="0"/>
      <w:marRight w:val="0"/>
      <w:marTop w:val="0"/>
      <w:marBottom w:val="0"/>
      <w:divBdr>
        <w:top w:val="none" w:sz="0" w:space="0" w:color="auto"/>
        <w:left w:val="none" w:sz="0" w:space="0" w:color="auto"/>
        <w:bottom w:val="none" w:sz="0" w:space="0" w:color="auto"/>
        <w:right w:val="none" w:sz="0" w:space="0" w:color="auto"/>
      </w:divBdr>
    </w:div>
    <w:div w:id="495921877">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54239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gal_core" TargetMode="External"/><Relationship Id="rId13" Type="http://schemas.openxmlformats.org/officeDocument/2006/relationships/hyperlink" Target="http://www.starwars-holonet.com/holonet.php?fiche=ship_nebulonq" TargetMode="External"/><Relationship Id="rId18" Type="http://schemas.openxmlformats.org/officeDocument/2006/relationships/hyperlink" Target="http://www.starwars-holonet.com/holonet.php?fiche=planete_tatooine" TargetMode="External"/><Relationship Id="rId26" Type="http://schemas.openxmlformats.org/officeDocument/2006/relationships/hyperlink" Target="http://www.starwars-holonet.com/holonet.php?fiche=lieu_jundland" TargetMode="External"/><Relationship Id="rId3" Type="http://schemas.openxmlformats.org/officeDocument/2006/relationships/settings" Target="settings.xml"/><Relationship Id="rId21" Type="http://schemas.openxmlformats.org/officeDocument/2006/relationships/hyperlink" Target="http://www.starwars-holonet.com/holonet.php?fiche=lieu_tosche" TargetMode="External"/><Relationship Id="rId7" Type="http://schemas.openxmlformats.org/officeDocument/2006/relationships/hyperlink" Target="http://www.starwars-holonet.com/holonet.php?fiche=perso_lars_owen" TargetMode="External"/><Relationship Id="rId12" Type="http://schemas.openxmlformats.org/officeDocument/2006/relationships/hyperlink" Target="http://www.starwars-holonet.com/holonet.php?fiche=tech_repulseur" TargetMode="External"/><Relationship Id="rId17" Type="http://schemas.openxmlformats.org/officeDocument/2006/relationships/hyperlink" Target="http://www.starwars-holonet.com/holonet.php?fiche=tech_macrobinoculaires" TargetMode="External"/><Relationship Id="rId25" Type="http://schemas.openxmlformats.org/officeDocument/2006/relationships/hyperlink" Target="http://www.starwars-holonet.com/holonet.php?fiche=perso_skywalker_shmi"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tarwars-holonet.com/holonet.php?fiche=org_esp_tusken" TargetMode="External"/><Relationship Id="rId20" Type="http://schemas.openxmlformats.org/officeDocument/2006/relationships/hyperlink" Target="http://www.starwars-holonet.com/holonet.php?fiche=lieu_mos_nytram" TargetMode="External"/><Relationship Id="rId29" Type="http://schemas.openxmlformats.org/officeDocument/2006/relationships/hyperlink" Target="http://www.starwars-holonet.com/holonet.php?fiche=perso_lars_beru" TargetMode="External"/><Relationship Id="rId1" Type="http://schemas.openxmlformats.org/officeDocument/2006/relationships/numbering" Target="numbering.xml"/><Relationship Id="rId6" Type="http://schemas.openxmlformats.org/officeDocument/2006/relationships/hyperlink" Target="http://www.starwars-holonet.com/holonet.php?fiche=org_mobquet" TargetMode="External"/><Relationship Id="rId11" Type="http://schemas.openxmlformats.org/officeDocument/2006/relationships/hyperlink" Target="http://www.starwars-holonet.com/holonet.php?fiche=lieu_galaxie" TargetMode="External"/><Relationship Id="rId24" Type="http://schemas.openxmlformats.org/officeDocument/2006/relationships/hyperlink" Target="http://www.starwars-holonet.com/holonet.php?fiche=perso_skywalker_anakin" TargetMode="External"/><Relationship Id="rId32"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www.starwars-holonet.com/holonet.php?fiche=tech_blaster" TargetMode="External"/><Relationship Id="rId23" Type="http://schemas.openxmlformats.org/officeDocument/2006/relationships/hyperlink" Target="http://www.starwars-holonet.com/holonet.php?fiche=ship_t16" TargetMode="External"/><Relationship Id="rId28" Type="http://schemas.openxmlformats.org/officeDocument/2006/relationships/hyperlink" Target="http://www.starwars-holonet.com/holonet.php?fiche=perso_amidala_padme" TargetMode="External"/><Relationship Id="rId10" Type="http://schemas.openxmlformats.org/officeDocument/2006/relationships/hyperlink" Target="http://www.starwars-holonet.com/holonet.php?fiche=org_taggeco" TargetMode="External"/><Relationship Id="rId19" Type="http://schemas.openxmlformats.org/officeDocument/2006/relationships/hyperlink" Target="http://www.starwars-holonet.com/holonet.php?fiche=crea_leesbie" TargetMode="External"/><Relationship Id="rId31" Type="http://schemas.openxmlformats.org/officeDocument/2006/relationships/hyperlink" Target="http://www.starwars-holonet.com/holonet.php?fiche=org_sorosuub" TargetMode="External"/><Relationship Id="rId4" Type="http://schemas.openxmlformats.org/officeDocument/2006/relationships/webSettings" Target="webSettings.xml"/><Relationship Id="rId9" Type="http://schemas.openxmlformats.org/officeDocument/2006/relationships/hyperlink" Target="http://www.starwars-holonet.com/holonet.php?fiche=org_ar" TargetMode="External"/><Relationship Id="rId14" Type="http://schemas.openxmlformats.org/officeDocument/2006/relationships/hyperlink" Target="http://www.starwars-holonet.com/holonet.php?fiche=ship_flares" TargetMode="External"/><Relationship Id="rId22" Type="http://schemas.openxmlformats.org/officeDocument/2006/relationships/hyperlink" Target="http://www.starwars-holonet.com/holonet.php?fiche=perso_skywalker_luke" TargetMode="External"/><Relationship Id="rId27" Type="http://schemas.openxmlformats.org/officeDocument/2006/relationships/hyperlink" Target="http://www.starwars-holonet.com/holonet.php?fiche=org_esp_jawa" TargetMode="External"/><Relationship Id="rId30" Type="http://schemas.openxmlformats.org/officeDocument/2006/relationships/hyperlink" Target="http://www.starwars-holonet.com/holonet.php?fiche=ship_v3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2441</Words>
  <Characters>13431</Characters>
  <Application>Microsoft Office Word</Application>
  <DocSecurity>0</DocSecurity>
  <Lines>111</Lines>
  <Paragraphs>31</Paragraphs>
  <ScaleCrop>false</ScaleCrop>
  <Company/>
  <LinksUpToDate>false</LinksUpToDate>
  <CharactersWithSpaces>15841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49</cp:revision>
  <dcterms:created xsi:type="dcterms:W3CDTF">2010-03-25T07:32:00Z</dcterms:created>
  <dcterms:modified xsi:type="dcterms:W3CDTF">2010-10-12T09:25:00Z</dcterms:modified>
</cp:coreProperties>
</file>